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A4D73" w:rsidRPr="001D661B" w:rsidRDefault="005A4D73" w:rsidP="005A4D73">
      <w:pPr>
        <w:widowControl w:val="0"/>
        <w:tabs>
          <w:tab w:val="left" w:pos="2016"/>
        </w:tabs>
        <w:autoSpaceDE w:val="0"/>
        <w:autoSpaceDN w:val="0"/>
        <w:adjustRightInd w:val="0"/>
        <w:spacing w:after="440"/>
        <w:ind w:left="2003" w:hanging="2003"/>
        <w:rPr>
          <w:sz w:val="28"/>
          <w:szCs w:val="28"/>
        </w:rPr>
      </w:pPr>
      <w:r>
        <w:rPr>
          <w:sz w:val="28"/>
          <w:szCs w:val="28"/>
        </w:rPr>
        <w:t>Presseinformation</w:t>
      </w:r>
    </w:p>
    <w:p w:rsidR="005A4D73" w:rsidRPr="001D661B" w:rsidRDefault="005A4D73" w:rsidP="005A4D73">
      <w:pPr>
        <w:widowControl w:val="0"/>
        <w:tabs>
          <w:tab w:val="left" w:pos="2016"/>
        </w:tabs>
        <w:autoSpaceDE w:val="0"/>
        <w:autoSpaceDN w:val="0"/>
        <w:adjustRightInd w:val="0"/>
        <w:spacing w:after="440"/>
        <w:ind w:left="2003" w:hanging="2003"/>
        <w:rPr>
          <w:sz w:val="28"/>
          <w:szCs w:val="28"/>
        </w:rPr>
      </w:pPr>
    </w:p>
    <w:p w:rsidR="00BD428A" w:rsidRDefault="00BD428A">
      <w:pPr>
        <w:pStyle w:val="berschrift1"/>
      </w:pPr>
      <w:r>
        <w:t>Hilfe für vier Millionen Männer</w:t>
      </w:r>
    </w:p>
    <w:p w:rsidR="00BD428A" w:rsidRDefault="00BD428A">
      <w:pPr>
        <w:pStyle w:val="berschrift2"/>
      </w:pPr>
      <w:r>
        <w:t>Jeder elfte deutsche Mann leidet an einer Rot-Grün-Sehschwäche. Neue Chromagen-Kontaktlinsen mit Farbfilter können helfen.</w:t>
      </w:r>
    </w:p>
    <w:p w:rsidR="00BD428A" w:rsidRDefault="00BD428A">
      <w:r>
        <w:t>(Bordesholm) – Die Farben einer Ampel erkennen, Blumen unter</w:t>
      </w:r>
      <w:r w:rsidR="00866951">
        <w:softHyphen/>
      </w:r>
      <w:r>
        <w:t>scheiden, Fußballteams anhand</w:t>
      </w:r>
      <w:r w:rsidR="001A743A">
        <w:t xml:space="preserve"> ihrer Trikotfarben auseinander</w:t>
      </w:r>
      <w:r w:rsidR="001A743A">
        <w:softHyphen/>
      </w:r>
      <w:r>
        <w:t>halten – für Menschen mit einer Farbsehschwäche ist dies schwie</w:t>
      </w:r>
      <w:r w:rsidR="00866951">
        <w:softHyphen/>
      </w:r>
      <w:r>
        <w:t>rig oder sogar unmöglich. In Deutschland leiden zirka neun Pro</w:t>
      </w:r>
      <w:r w:rsidR="00866951">
        <w:softHyphen/>
      </w:r>
      <w:r>
        <w:t>zent des so genannten starken Geschlechts an einer angeborenen Rot-Grün-Sehschwäche, Frauen dagegen sind nur selten betrof</w:t>
      </w:r>
      <w:r w:rsidR="00866951">
        <w:softHyphen/>
      </w:r>
      <w:r>
        <w:t>fen.</w:t>
      </w:r>
    </w:p>
    <w:p w:rsidR="00BD428A" w:rsidRDefault="00BD428A"/>
    <w:p w:rsidR="00BD428A" w:rsidRDefault="00BD428A">
      <w:r>
        <w:t>Die neuen Chromagen-Kontaktlinsen – seit 1996 in England ein</w:t>
      </w:r>
      <w:r w:rsidR="00866951">
        <w:softHyphen/>
      </w:r>
      <w:r>
        <w:t xml:space="preserve">gesetzt und </w:t>
      </w:r>
      <w:r w:rsidR="00CE5966" w:rsidRPr="00AE44B3">
        <w:t>seit 2007</w:t>
      </w:r>
      <w:r w:rsidR="00CE5966">
        <w:t xml:space="preserve"> </w:t>
      </w:r>
      <w:r>
        <w:t>auch in Deutschland erhältlich – können dabei helfen, Farbsehschwächen zu lindern. In augenoptischer Hinsicht handelt es sich bei Chromagen-Linsen um ganz normale weiche Kontaktlinsen. Sie sind in einer Bandbreite von +25 bis -25 Dioptrien erhältlich und können so auch Kurz- oder Weitsichtigkeit ausgleichen. Das Besondere an Chromagen ist jedoch die Hilfe, die sie bei Farbsehschwächen bieten.</w:t>
      </w:r>
    </w:p>
    <w:p w:rsidR="00BD428A" w:rsidRDefault="00BD428A"/>
    <w:p w:rsidR="00BD428A" w:rsidRDefault="00BD428A">
      <w:pPr>
        <w:pStyle w:val="berschrift4"/>
      </w:pPr>
      <w:r>
        <w:t>Farbfilter stimulieren die Farbwahrnehmung</w:t>
      </w:r>
    </w:p>
    <w:p w:rsidR="00BD428A" w:rsidRDefault="00BD428A"/>
    <w:p w:rsidR="00BD428A" w:rsidRDefault="00BD428A">
      <w:r>
        <w:t>Der Effekt der Chromagen-Speziallinsen basiert auf Farbfiltern, die an die individuelle Farbsehschwäche des Patienten angepasst werden. Man geht davon aus, dass die Farbfilter die für die Wahr</w:t>
      </w:r>
      <w:r w:rsidR="00866951">
        <w:softHyphen/>
      </w:r>
      <w:r>
        <w:t>nehmung wichtigen Zapfen und Stäbchen im Auge stimulieren. So helfen sie dabei, Farben besser zu unterscheiden: Die Anzahl der wahrgenommenen Farben und Schattierungen steigert sich von circa 2.000 auf circa 6.000. Bei einer repräsentativen wissen</w:t>
      </w:r>
      <w:r w:rsidR="00866951">
        <w:softHyphen/>
      </w:r>
      <w:r>
        <w:t>schaftlichen Untersuchung in England* bestätigten 97% der Test</w:t>
      </w:r>
      <w:r w:rsidR="00866951">
        <w:softHyphen/>
      </w:r>
      <w:r>
        <w:t>personen eine verbesserte Farbwahrnehmung. Die Träger der Kontaktlinsen berichteten außerdem davon, Farben heller und klarer wahrnehmen und besser benennen zu können.</w:t>
      </w:r>
    </w:p>
    <w:p w:rsidR="00BD428A" w:rsidRDefault="00BD428A"/>
    <w:p w:rsidR="00BD428A" w:rsidRDefault="00BD428A">
      <w:r>
        <w:t>Farbfehlsichtige, die zusätzlich an Legasthenie leiden, konnten darüber hinaus eine angenehme Nebenwirkung feststellen: Chro</w:t>
      </w:r>
      <w:r w:rsidR="00866951">
        <w:softHyphen/>
      </w:r>
      <w:r>
        <w:t>magen hatte nicht nur ihre Farbwahrnehmung verbessert, sondern auch einen positiven Einfluss auf Lese- und Rechtschreibfertig</w:t>
      </w:r>
      <w:r w:rsidR="00866951">
        <w:softHyphen/>
      </w:r>
      <w:r>
        <w:t xml:space="preserve">keiten gehabt. </w:t>
      </w:r>
    </w:p>
    <w:p w:rsidR="00BD428A" w:rsidRDefault="00BD428A"/>
    <w:p w:rsidR="00BD428A" w:rsidRDefault="00BD428A"/>
    <w:p w:rsidR="00BD428A" w:rsidRDefault="00BD428A"/>
    <w:p w:rsidR="00BD428A" w:rsidRDefault="00BD428A">
      <w:pPr>
        <w:ind w:left="284" w:hanging="284"/>
        <w:rPr>
          <w:sz w:val="18"/>
          <w:szCs w:val="18"/>
        </w:rPr>
      </w:pPr>
      <w:r>
        <w:rPr>
          <w:sz w:val="18"/>
          <w:szCs w:val="18"/>
          <w:lang w:val="en-GB"/>
        </w:rPr>
        <w:t xml:space="preserve">* </w:t>
      </w:r>
      <w:r>
        <w:rPr>
          <w:sz w:val="18"/>
          <w:szCs w:val="18"/>
          <w:lang w:val="en-GB"/>
        </w:rPr>
        <w:tab/>
        <w:t xml:space="preserve">Studie: Harris, D.A.: Colouring sight. A study of CL fittings with colour enhancing lenses. </w:t>
      </w:r>
      <w:r>
        <w:rPr>
          <w:sz w:val="18"/>
          <w:szCs w:val="18"/>
        </w:rPr>
        <w:t xml:space="preserve">Optician 5604; 38-41. </w:t>
      </w:r>
    </w:p>
    <w:p w:rsidR="00BD428A" w:rsidRDefault="00BD428A">
      <w:r>
        <w:br w:type="page"/>
      </w:r>
      <w:r>
        <w:lastRenderedPageBreak/>
        <w:t>Chromagen-Kontaktlinsen können Farbsehschwächen nicht heilen. Aber sie erleichtern den Alltag der Betroffenen. Neben einer er</w:t>
      </w:r>
      <w:r w:rsidR="00866951">
        <w:softHyphen/>
      </w:r>
      <w:r>
        <w:t>höhten Sicherheit, z.B. im Straßenverkehr, tragen die neuen Lin</w:t>
      </w:r>
      <w:r w:rsidR="00866951">
        <w:softHyphen/>
      </w:r>
      <w:r>
        <w:t>sen zu einer Verbesserung der Lebensqualität bei: Der Blumen</w:t>
      </w:r>
      <w:r w:rsidR="00866951">
        <w:softHyphen/>
      </w:r>
      <w:r>
        <w:t>strauß für die Angebetete kann endlich geschmackssicher ausge</w:t>
      </w:r>
      <w:r w:rsidR="00866951">
        <w:softHyphen/>
      </w:r>
      <w:r>
        <w:t>sucht werden, und Fußballfans wissen genau, ob gerade die roten Bayern oder die grünen Bremer den Ball haben.</w:t>
      </w:r>
    </w:p>
    <w:p w:rsidR="00BD428A" w:rsidRDefault="00BD428A"/>
    <w:p w:rsidR="00BD428A" w:rsidRDefault="00BD428A">
      <w:pPr>
        <w:pStyle w:val="berschrift4"/>
      </w:pPr>
      <w:r>
        <w:t>Kurzinfo Chromagen-Kontaktlinsen</w:t>
      </w:r>
    </w:p>
    <w:p w:rsidR="00BD428A" w:rsidRDefault="00BD428A"/>
    <w:p w:rsidR="00BD428A" w:rsidRDefault="00BD428A">
      <w:r>
        <w:t>Chromagen-Kontaktlinsen zur Korrektur von Farbsehschwächen und als Hilfe bei Legasthenie</w:t>
      </w:r>
    </w:p>
    <w:p w:rsidR="00BD428A" w:rsidRDefault="00BD428A"/>
    <w:p w:rsidR="00BD428A" w:rsidRDefault="00BD428A">
      <w:r>
        <w:rPr>
          <w:u w:val="single"/>
        </w:rPr>
        <w:t>Hersteller:</w:t>
      </w:r>
      <w:r>
        <w:t xml:space="preserve"> Cantor &amp; Nissel (GB)</w:t>
      </w:r>
    </w:p>
    <w:p w:rsidR="00BD428A" w:rsidRDefault="00BD428A"/>
    <w:p w:rsidR="001964C7" w:rsidRPr="00827209" w:rsidRDefault="00BD428A" w:rsidP="001964C7">
      <w:r>
        <w:rPr>
          <w:u w:val="single"/>
        </w:rPr>
        <w:t>Bezugsquellen:</w:t>
      </w:r>
      <w:r>
        <w:t xml:space="preserve"> Vertrieb in Deutschland exklusiv über MPG&amp;E, Anpassung beim spezialisierten Augenarzt und Augenoptiker. Infos zu Chromagen-Spezialisten: MPG&amp;E, Tel. (04322) 750-500</w:t>
      </w:r>
    </w:p>
    <w:p w:rsidR="00BE3049" w:rsidRDefault="00BE3049" w:rsidP="00BE3049"/>
    <w:p w:rsidR="00BE3049" w:rsidRDefault="00BE3049" w:rsidP="00BE3049"/>
    <w:p w:rsidR="00BE3049" w:rsidRDefault="00BE3049" w:rsidP="00BE3049">
      <w:pPr>
        <w:pStyle w:val="berschrift5"/>
      </w:pPr>
      <w:r>
        <w:t>MPG&amp;E Handel und Service GmbH</w:t>
      </w:r>
    </w:p>
    <w:p w:rsidR="001A743A" w:rsidRDefault="001A743A" w:rsidP="001A743A">
      <w:r>
        <w:t>MPG&amp;E hat sich auf den Vertrieb von Kontaktlinsen und Pflege</w:t>
      </w:r>
      <w:r w:rsidR="001E0E62">
        <w:softHyphen/>
      </w:r>
      <w:r>
        <w:t>mitteln in Premium-Qualität spezialisiert. Das Team von MPG&amp;E ist davon überzeugt, dass Kontaktlinsen wegen ihrer besseren Abbildungsqualität, des breiteren Anwendungsbereichs und der daraus resultierenden höheren Lebensqualität die intelligentesten Sehhilfen sind.</w:t>
      </w:r>
    </w:p>
    <w:p w:rsidR="001A743A" w:rsidRDefault="001A743A" w:rsidP="001A743A"/>
    <w:p w:rsidR="001A743A" w:rsidRDefault="001A743A" w:rsidP="001A743A">
      <w:r>
        <w:t>MPG&amp;E versteht sich als unabhängiger Vertriebspartner, der Au</w:t>
      </w:r>
      <w:r w:rsidR="001E0E62">
        <w:softHyphen/>
      </w:r>
      <w:r>
        <w:t>genoptiker und Augenärzte mit qualitativ hochwertigen Produkten aus aller Welt versorgt und sie außerdem bei der Betreuung ihrer Kunden und Patienten unterstützt. Ein besonderes Augenmerk richten die norddeutschen Kontaktlinsenexperten darauf, interna</w:t>
      </w:r>
      <w:r w:rsidR="001E0E62">
        <w:softHyphen/>
      </w:r>
      <w:r>
        <w:t>tionale Branchentrends frühzeitig zu erkennen. Innovative Produk</w:t>
      </w:r>
      <w:r w:rsidR="001E0E62">
        <w:softHyphen/>
      </w:r>
      <w:r>
        <w:t xml:space="preserve">te anzubieten mit perfekt darauf abgestimmten Services für Augenoptiker und Augenärzte – das ist der Anspruch von MPG&amp;E. </w:t>
      </w:r>
    </w:p>
    <w:p w:rsidR="001A743A" w:rsidRDefault="001A743A" w:rsidP="001A743A"/>
    <w:p w:rsidR="00BE3049" w:rsidRDefault="001A743A" w:rsidP="001A743A">
      <w:r>
        <w:t>Mit seinem Vollsortiment innovativer Kontaktlinsen, maßgeschnei</w:t>
      </w:r>
      <w:r w:rsidR="001E0E62">
        <w:softHyphen/>
      </w:r>
      <w:r>
        <w:t>derter Pflegesysteme und wertvoller Serviceleistungen bietet das Unternehmen alles, um Kontaktlinsenspezialisten umfassend zu unterstützen.  Endverbraucher können die Produkte über Augen</w:t>
      </w:r>
      <w:r w:rsidR="001E0E62">
        <w:softHyphen/>
      </w:r>
      <w:r>
        <w:t>ärzte und Augenoptiker beziehen.</w:t>
      </w:r>
    </w:p>
    <w:p w:rsidR="001A743A" w:rsidRDefault="001A743A" w:rsidP="001A743A"/>
    <w:p w:rsidR="0033001E" w:rsidRPr="0091250B" w:rsidRDefault="0033001E" w:rsidP="0033001E">
      <w:r>
        <w:t xml:space="preserve">Stand: </w:t>
      </w:r>
      <w:r w:rsidR="00E90B09" w:rsidRPr="0091250B">
        <w:t>Januar 2017</w:t>
      </w:r>
    </w:p>
    <w:p w:rsidR="0033001E" w:rsidRDefault="0033001E" w:rsidP="0033001E"/>
    <w:p w:rsidR="0033001E" w:rsidRDefault="0033001E" w:rsidP="0033001E"/>
    <w:p w:rsidR="0033001E" w:rsidRDefault="0033001E" w:rsidP="0033001E">
      <w:pPr>
        <w:pStyle w:val="berschrift5"/>
      </w:pPr>
      <w:r>
        <w:t>Pressekontakt</w:t>
      </w:r>
    </w:p>
    <w:p w:rsidR="0033001E" w:rsidRDefault="0033001E" w:rsidP="0033001E"/>
    <w:tbl>
      <w:tblPr>
        <w:tblW w:w="5000" w:type="pct"/>
        <w:tblCellMar>
          <w:left w:w="70" w:type="dxa"/>
          <w:right w:w="70" w:type="dxa"/>
        </w:tblCellMar>
        <w:tblLook w:val="0000" w:firstRow="0" w:lastRow="0" w:firstColumn="0" w:lastColumn="0" w:noHBand="0" w:noVBand="0"/>
      </w:tblPr>
      <w:tblGrid>
        <w:gridCol w:w="3115"/>
        <w:gridCol w:w="3120"/>
      </w:tblGrid>
      <w:tr w:rsidR="0033001E" w:rsidTr="00712203">
        <w:tblPrEx>
          <w:tblCellMar>
            <w:top w:w="0" w:type="dxa"/>
            <w:bottom w:w="0" w:type="dxa"/>
          </w:tblCellMar>
        </w:tblPrEx>
        <w:trPr>
          <w:trHeight w:val="750"/>
        </w:trPr>
        <w:tc>
          <w:tcPr>
            <w:tcW w:w="3187" w:type="dxa"/>
          </w:tcPr>
          <w:p w:rsidR="0033001E" w:rsidRDefault="0033001E" w:rsidP="00712203">
            <w:r>
              <w:t xml:space="preserve">PR-Team MPG&amp;E </w:t>
            </w:r>
          </w:p>
          <w:p w:rsidR="0033001E" w:rsidRDefault="0033001E" w:rsidP="00712203">
            <w:r>
              <w:t>c/o ACIES Kommunikation</w:t>
            </w:r>
          </w:p>
          <w:p w:rsidR="0033001E" w:rsidRDefault="0033001E" w:rsidP="00712203">
            <w:pPr>
              <w:rPr>
                <w:lang w:val="en-GB"/>
              </w:rPr>
            </w:pPr>
            <w:r>
              <w:rPr>
                <w:lang w:val="en-GB"/>
              </w:rPr>
              <w:t>Axel Ludwig</w:t>
            </w:r>
          </w:p>
        </w:tc>
        <w:tc>
          <w:tcPr>
            <w:tcW w:w="3188" w:type="dxa"/>
          </w:tcPr>
          <w:p w:rsidR="0033001E" w:rsidRDefault="0033001E" w:rsidP="00712203">
            <w:pPr>
              <w:rPr>
                <w:lang w:val="en-GB"/>
              </w:rPr>
            </w:pPr>
            <w:r>
              <w:rPr>
                <w:lang w:val="en-GB"/>
              </w:rPr>
              <w:t>Tel.: +49 (30) 23 63 67 - 23</w:t>
            </w:r>
          </w:p>
          <w:p w:rsidR="0033001E" w:rsidRDefault="0033001E" w:rsidP="00712203">
            <w:pPr>
              <w:rPr>
                <w:lang w:val="en-GB"/>
              </w:rPr>
            </w:pPr>
            <w:r>
              <w:rPr>
                <w:lang w:val="en-GB"/>
              </w:rPr>
              <w:t>Fax: +49 (30) 23 63 67 - 30</w:t>
            </w:r>
          </w:p>
          <w:p w:rsidR="0033001E" w:rsidRDefault="0033001E" w:rsidP="00712203">
            <w:pPr>
              <w:rPr>
                <w:lang w:val="en-GB"/>
              </w:rPr>
            </w:pPr>
            <w:r>
              <w:rPr>
                <w:lang w:val="en-GB"/>
              </w:rPr>
              <w:t xml:space="preserve">E-Mail: </w:t>
            </w:r>
            <w:hyperlink r:id="rId7" w:history="1">
              <w:r>
                <w:rPr>
                  <w:lang w:val="en-GB"/>
                </w:rPr>
                <w:t>mpge@acies.de</w:t>
              </w:r>
            </w:hyperlink>
            <w:r>
              <w:rPr>
                <w:lang w:val="en-GB"/>
              </w:rPr>
              <w:t xml:space="preserve"> </w:t>
            </w:r>
          </w:p>
        </w:tc>
      </w:tr>
    </w:tbl>
    <w:p w:rsidR="0033001E" w:rsidRDefault="0033001E" w:rsidP="0033001E">
      <w:pPr>
        <w:rPr>
          <w:lang w:val="en-GB"/>
        </w:rPr>
      </w:pPr>
    </w:p>
    <w:p w:rsidR="0033001E" w:rsidRDefault="0033001E" w:rsidP="0033001E">
      <w:pPr>
        <w:jc w:val="left"/>
      </w:pPr>
      <w:r>
        <w:rPr>
          <w:b/>
        </w:rPr>
        <w:t>Pressetexte und -fotos zum Download:</w:t>
      </w:r>
      <w:r>
        <w:t xml:space="preserve"> </w:t>
      </w:r>
    </w:p>
    <w:p w:rsidR="00BD428A" w:rsidRDefault="0033001E" w:rsidP="0033001E">
      <w:hyperlink r:id="rId8" w:history="1">
        <w:r>
          <w:t>www.mpge.de/presse</w:t>
        </w:r>
      </w:hyperlink>
    </w:p>
    <w:sectPr w:rsidR="00BD428A">
      <w:headerReference w:type="even" r:id="rId9"/>
      <w:headerReference w:type="default" r:id="rId10"/>
      <w:footerReference w:type="even" r:id="rId11"/>
      <w:footerReference w:type="default" r:id="rId12"/>
      <w:headerReference w:type="first" r:id="rId13"/>
      <w:footerReference w:type="first" r:id="rId14"/>
      <w:pgSz w:w="11906" w:h="16838"/>
      <w:pgMar w:top="1418" w:right="4253"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5021A" w:rsidRDefault="0075021A">
      <w:r>
        <w:separator/>
      </w:r>
    </w:p>
  </w:endnote>
  <w:endnote w:type="continuationSeparator" w:id="0">
    <w:p w:rsidR="0075021A" w:rsidRDefault="00750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utiger 57Cn">
    <w:altName w:val="Vrinda"/>
    <w:panose1 w:val="020B0500000000000000"/>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6951" w:rsidRDefault="0086695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6951" w:rsidRDefault="0086695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6951" w:rsidRDefault="0086695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5021A" w:rsidRDefault="0075021A">
      <w:r>
        <w:separator/>
      </w:r>
    </w:p>
  </w:footnote>
  <w:footnote w:type="continuationSeparator" w:id="0">
    <w:p w:rsidR="0075021A" w:rsidRDefault="00750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6951" w:rsidRDefault="0086695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6951" w:rsidRDefault="004B19E5">
    <w:pPr>
      <w:pStyle w:val="Kopfzeile"/>
    </w:pPr>
    <w:r>
      <w:rPr>
        <w:noProof/>
      </w:rPr>
      <w:drawing>
        <wp:anchor distT="0" distB="0" distL="114300" distR="114300" simplePos="0" relativeHeight="251659264" behindDoc="0" locked="0" layoutInCell="1" allowOverlap="1">
          <wp:simplePos x="0" y="0"/>
          <wp:positionH relativeFrom="column">
            <wp:posOffset>4637405</wp:posOffset>
          </wp:positionH>
          <wp:positionV relativeFrom="paragraph">
            <wp:posOffset>154940</wp:posOffset>
          </wp:positionV>
          <wp:extent cx="1552575" cy="402590"/>
          <wp:effectExtent l="0" t="0" r="0"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02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66951" w:rsidRDefault="0086695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BB6829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D1CC74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DCC82A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37CCD83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480EF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5A0DF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08EC6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406F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1EE016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4CA53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DE468D"/>
    <w:multiLevelType w:val="hybridMultilevel"/>
    <w:tmpl w:val="85988B0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662056"/>
    <w:multiLevelType w:val="hybridMultilevel"/>
    <w:tmpl w:val="7ED67CD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DC155D"/>
    <w:multiLevelType w:val="hybridMultilevel"/>
    <w:tmpl w:val="982C7FD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562FA7"/>
    <w:multiLevelType w:val="hybridMultilevel"/>
    <w:tmpl w:val="BF02413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EEF0A13"/>
    <w:multiLevelType w:val="hybridMultilevel"/>
    <w:tmpl w:val="682A844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CB386D"/>
    <w:multiLevelType w:val="hybridMultilevel"/>
    <w:tmpl w:val="FB42C8F6"/>
    <w:lvl w:ilvl="0" w:tplc="826CE582">
      <w:start w:val="1"/>
      <w:numFmt w:val="bullet"/>
      <w:lvlText w:val=""/>
      <w:lvlJc w:val="left"/>
      <w:pPr>
        <w:tabs>
          <w:tab w:val="num" w:pos="360"/>
        </w:tabs>
        <w:ind w:left="357" w:hanging="357"/>
      </w:pPr>
      <w:rPr>
        <w:rFonts w:ascii="Symbol" w:hAnsi="Symbol" w:hint="default"/>
        <w:color w:val="auto"/>
        <w:u w:color="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0A7FE0"/>
    <w:multiLevelType w:val="hybridMultilevel"/>
    <w:tmpl w:val="ECF65CE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0E193A"/>
    <w:multiLevelType w:val="hybridMultilevel"/>
    <w:tmpl w:val="1098106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746B42"/>
    <w:multiLevelType w:val="hybridMultilevel"/>
    <w:tmpl w:val="0DBE8B96"/>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BD6CE1"/>
    <w:multiLevelType w:val="hybridMultilevel"/>
    <w:tmpl w:val="770C8A8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6259E1"/>
    <w:multiLevelType w:val="hybridMultilevel"/>
    <w:tmpl w:val="8D7C3AA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B658A8"/>
    <w:multiLevelType w:val="hybridMultilevel"/>
    <w:tmpl w:val="FAD09A1A"/>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55540E"/>
    <w:multiLevelType w:val="hybridMultilevel"/>
    <w:tmpl w:val="E02A48D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1E734D"/>
    <w:multiLevelType w:val="hybridMultilevel"/>
    <w:tmpl w:val="610C7C5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BF84EBF"/>
    <w:multiLevelType w:val="hybridMultilevel"/>
    <w:tmpl w:val="683E93C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7E259A"/>
    <w:multiLevelType w:val="hybridMultilevel"/>
    <w:tmpl w:val="A00C8F1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3E1D54"/>
    <w:multiLevelType w:val="hybridMultilevel"/>
    <w:tmpl w:val="9C249422"/>
    <w:lvl w:ilvl="0" w:tplc="826CE582">
      <w:start w:val="1"/>
      <w:numFmt w:val="bullet"/>
      <w:lvlText w:val=""/>
      <w:lvlJc w:val="left"/>
      <w:pPr>
        <w:tabs>
          <w:tab w:val="num" w:pos="360"/>
        </w:tabs>
        <w:ind w:left="357" w:hanging="357"/>
      </w:pPr>
      <w:rPr>
        <w:rFonts w:ascii="Symbol" w:hAnsi="Symbol" w:hint="default"/>
        <w:color w:val="auto"/>
        <w:u w:color="FF000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C196562"/>
    <w:multiLevelType w:val="hybridMultilevel"/>
    <w:tmpl w:val="7AA0B7A2"/>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A74C61"/>
    <w:multiLevelType w:val="hybridMultilevel"/>
    <w:tmpl w:val="C8760DD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AC7045"/>
    <w:multiLevelType w:val="hybridMultilevel"/>
    <w:tmpl w:val="A53C8DA0"/>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261601"/>
    <w:multiLevelType w:val="hybridMultilevel"/>
    <w:tmpl w:val="B48003D8"/>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A723420"/>
    <w:multiLevelType w:val="hybridMultilevel"/>
    <w:tmpl w:val="C620712E"/>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6"/>
  </w:num>
  <w:num w:numId="3">
    <w:abstractNumId w:val="29"/>
  </w:num>
  <w:num w:numId="4">
    <w:abstractNumId w:val="24"/>
  </w:num>
  <w:num w:numId="5">
    <w:abstractNumId w:val="25"/>
  </w:num>
  <w:num w:numId="6">
    <w:abstractNumId w:val="18"/>
  </w:num>
  <w:num w:numId="7">
    <w:abstractNumId w:val="22"/>
  </w:num>
  <w:num w:numId="8">
    <w:abstractNumId w:val="19"/>
  </w:num>
  <w:num w:numId="9">
    <w:abstractNumId w:val="28"/>
  </w:num>
  <w:num w:numId="10">
    <w:abstractNumId w:val="13"/>
  </w:num>
  <w:num w:numId="11">
    <w:abstractNumId w:val="17"/>
  </w:num>
  <w:num w:numId="12">
    <w:abstractNumId w:val="21"/>
  </w:num>
  <w:num w:numId="13">
    <w:abstractNumId w:val="31"/>
  </w:num>
  <w:num w:numId="14">
    <w:abstractNumId w:val="20"/>
  </w:num>
  <w:num w:numId="15">
    <w:abstractNumId w:val="14"/>
  </w:num>
  <w:num w:numId="16">
    <w:abstractNumId w:val="11"/>
  </w:num>
  <w:num w:numId="17">
    <w:abstractNumId w:val="27"/>
  </w:num>
  <w:num w:numId="18">
    <w:abstractNumId w:val="10"/>
  </w:num>
  <w:num w:numId="19">
    <w:abstractNumId w:val="12"/>
  </w:num>
  <w:num w:numId="20">
    <w:abstractNumId w:val="3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6"/>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4C7"/>
    <w:rsid w:val="0007514F"/>
    <w:rsid w:val="00087D78"/>
    <w:rsid w:val="001964C7"/>
    <w:rsid w:val="001A743A"/>
    <w:rsid w:val="001D661B"/>
    <w:rsid w:val="001E0E62"/>
    <w:rsid w:val="00227CBD"/>
    <w:rsid w:val="00300D24"/>
    <w:rsid w:val="00327C48"/>
    <w:rsid w:val="0033001E"/>
    <w:rsid w:val="004B19E5"/>
    <w:rsid w:val="005A4D73"/>
    <w:rsid w:val="006A6A6D"/>
    <w:rsid w:val="00712203"/>
    <w:rsid w:val="0071361E"/>
    <w:rsid w:val="0075021A"/>
    <w:rsid w:val="00794822"/>
    <w:rsid w:val="007C354C"/>
    <w:rsid w:val="00827209"/>
    <w:rsid w:val="00832385"/>
    <w:rsid w:val="00866951"/>
    <w:rsid w:val="0091250B"/>
    <w:rsid w:val="00AB6790"/>
    <w:rsid w:val="00AE44B3"/>
    <w:rsid w:val="00B6391C"/>
    <w:rsid w:val="00BD428A"/>
    <w:rsid w:val="00BE3049"/>
    <w:rsid w:val="00CE5966"/>
    <w:rsid w:val="00D673A2"/>
    <w:rsid w:val="00E90B09"/>
    <w:rsid w:val="00F566E7"/>
    <w:rsid w:val="00FB65A4"/>
    <w:rsid w:val="00FE7D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0"/>
  <w15:docId w15:val="{8B5DFD72-C7C5-4AF0-91F8-AD6F370EC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oa heading" w:semiHidden="1" w:unhideWhenUsed="1"/>
    <w:lsdException w:name="List Number" w:semiHidden="1" w:unhideWhenUsed="1"/>
    <w:lsdException w:name="List 2" w:semiHidden="1" w:unhideWhenUsed="1"/>
    <w:lsdException w:name="Title" w:uiPriority="10" w:qFormat="1"/>
    <w:lsdException w:name="Default Paragraph Font" w:semiHidden="1" w:uiPriority="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pPr>
      <w:spacing w:after="0" w:line="240" w:lineRule="auto"/>
      <w:jc w:val="both"/>
    </w:pPr>
    <w:rPr>
      <w:rFonts w:ascii="Arial" w:hAnsi="Arial" w:cs="Arial"/>
      <w:sz w:val="21"/>
      <w:szCs w:val="20"/>
    </w:rPr>
  </w:style>
  <w:style w:type="paragraph" w:styleId="berschrift1">
    <w:name w:val="heading 1"/>
    <w:basedOn w:val="Standard"/>
    <w:next w:val="berschrift2"/>
    <w:link w:val="berschrift1Zchn"/>
    <w:autoRedefine/>
    <w:uiPriority w:val="99"/>
    <w:qFormat/>
    <w:pPr>
      <w:keepNext/>
      <w:spacing w:after="400"/>
      <w:ind w:right="-2"/>
      <w:jc w:val="left"/>
      <w:outlineLvl w:val="0"/>
    </w:pPr>
    <w:rPr>
      <w:b/>
      <w:kern w:val="28"/>
      <w:sz w:val="40"/>
      <w:szCs w:val="40"/>
    </w:rPr>
  </w:style>
  <w:style w:type="paragraph" w:styleId="berschrift2">
    <w:name w:val="heading 2"/>
    <w:basedOn w:val="Standard"/>
    <w:next w:val="Standard"/>
    <w:link w:val="berschrift2Zchn"/>
    <w:autoRedefine/>
    <w:uiPriority w:val="99"/>
    <w:qFormat/>
    <w:pPr>
      <w:keepNext/>
      <w:spacing w:after="440"/>
      <w:jc w:val="left"/>
      <w:outlineLvl w:val="1"/>
    </w:pPr>
    <w:rPr>
      <w:sz w:val="28"/>
      <w:szCs w:val="28"/>
    </w:rPr>
  </w:style>
  <w:style w:type="paragraph" w:styleId="berschrift3">
    <w:name w:val="heading 3"/>
    <w:basedOn w:val="Standard"/>
    <w:next w:val="Standard"/>
    <w:link w:val="berschrift3Zchn"/>
    <w:autoRedefine/>
    <w:uiPriority w:val="99"/>
    <w:qFormat/>
    <w:pPr>
      <w:keepNext/>
      <w:spacing w:after="720"/>
      <w:outlineLvl w:val="2"/>
    </w:pPr>
    <w:rPr>
      <w:sz w:val="36"/>
      <w:szCs w:val="36"/>
    </w:rPr>
  </w:style>
  <w:style w:type="paragraph" w:styleId="berschrift4">
    <w:name w:val="heading 4"/>
    <w:basedOn w:val="Standard"/>
    <w:next w:val="Standard"/>
    <w:link w:val="berschrift4Zchn"/>
    <w:uiPriority w:val="99"/>
    <w:qFormat/>
    <w:pPr>
      <w:keepNext/>
      <w:outlineLvl w:val="3"/>
    </w:pPr>
    <w:rPr>
      <w:b/>
    </w:rPr>
  </w:style>
  <w:style w:type="paragraph" w:styleId="berschrift5">
    <w:name w:val="heading 5"/>
    <w:basedOn w:val="Standard"/>
    <w:next w:val="Standard"/>
    <w:link w:val="berschrift5Zchn"/>
    <w:uiPriority w:val="99"/>
    <w:qFormat/>
    <w:pPr>
      <w:keepNext/>
      <w:jc w:val="left"/>
      <w:outlineLvl w:val="4"/>
    </w:pPr>
    <w:rPr>
      <w:b/>
      <w:sz w:val="24"/>
      <w:szCs w:val="24"/>
    </w:rPr>
  </w:style>
  <w:style w:type="paragraph" w:styleId="berschrift6">
    <w:name w:val="heading 6"/>
    <w:basedOn w:val="Standard"/>
    <w:next w:val="Standard"/>
    <w:link w:val="berschrift6Zchn"/>
    <w:uiPriority w:val="99"/>
    <w:qFormat/>
    <w:pPr>
      <w:keepNext/>
      <w:outlineLvl w:val="5"/>
    </w:pPr>
    <w:rPr>
      <w:b/>
    </w:rPr>
  </w:style>
  <w:style w:type="paragraph" w:styleId="berschrift7">
    <w:name w:val="heading 7"/>
    <w:basedOn w:val="Standard"/>
    <w:next w:val="Standard"/>
    <w:link w:val="berschrift7Zchn"/>
    <w:uiPriority w:val="99"/>
    <w:qFormat/>
    <w:pPr>
      <w:keepNext/>
      <w:outlineLvl w:val="6"/>
    </w:pPr>
    <w:rPr>
      <w:rFonts w:ascii="Frutiger 57Cn" w:hAnsi="Frutiger 57Cn"/>
      <w:b/>
      <w:color w:val="FF0000"/>
      <w:sz w:val="24"/>
    </w:rPr>
  </w:style>
  <w:style w:type="paragraph" w:styleId="berschrift8">
    <w:name w:val="heading 8"/>
    <w:basedOn w:val="Standard"/>
    <w:next w:val="Standard"/>
    <w:link w:val="berschrift8Zchn"/>
    <w:uiPriority w:val="99"/>
    <w:qFormat/>
    <w:pPr>
      <w:keepNext/>
      <w:outlineLvl w:val="7"/>
    </w:pPr>
    <w:rPr>
      <w:rFonts w:ascii="Frutiger 57Cn" w:hAnsi="Frutiger 57Cn"/>
      <w:b/>
      <w:sz w:val="24"/>
    </w:rPr>
  </w:style>
  <w:style w:type="character" w:default="1" w:styleId="Absatz-Standardschriftart">
    <w:name w:val="Default Paragraph Font"/>
    <w:uiPriority w:val="99"/>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Pr>
      <w:rFonts w:asciiTheme="minorHAnsi" w:eastAsiaTheme="minorEastAsia" w:hAnsiTheme="minorHAnsi" w:cs="Times New Roman"/>
      <w:b/>
      <w:bCs/>
    </w:rPr>
  </w:style>
  <w:style w:type="character" w:customStyle="1" w:styleId="berschrift7Zchn">
    <w:name w:val="Überschrift 7 Zchn"/>
    <w:basedOn w:val="Absatz-Standardschriftart"/>
    <w:link w:val="berschrift7"/>
    <w:uiPriority w:val="9"/>
    <w:semiHidden/>
    <w:locked/>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Pr>
      <w:rFonts w:asciiTheme="minorHAnsi" w:eastAsiaTheme="minorEastAsia" w:hAnsiTheme="minorHAnsi" w:cs="Times New Roman"/>
      <w:i/>
      <w:iCs/>
      <w:sz w:val="24"/>
      <w:szCs w:val="24"/>
    </w:rPr>
  </w:style>
  <w:style w:type="paragraph" w:styleId="Kopfzeile">
    <w:name w:val="header"/>
    <w:basedOn w:val="Standard"/>
    <w:link w:val="KopfzeileZchn"/>
    <w:uiPriority w:val="99"/>
    <w:pPr>
      <w:tabs>
        <w:tab w:val="center" w:pos="4536"/>
        <w:tab w:val="right" w:pos="9072"/>
      </w:tabs>
    </w:pPr>
  </w:style>
  <w:style w:type="character" w:customStyle="1" w:styleId="KopfzeileZchn">
    <w:name w:val="Kopfzeile Zchn"/>
    <w:basedOn w:val="Absatz-Standardschriftart"/>
    <w:link w:val="Kopfzeile"/>
    <w:uiPriority w:val="99"/>
    <w:semiHidden/>
    <w:locked/>
    <w:rPr>
      <w:rFonts w:ascii="Arial" w:hAnsi="Arial" w:cs="Arial"/>
      <w:sz w:val="20"/>
      <w:szCs w:val="20"/>
    </w:rPr>
  </w:style>
  <w:style w:type="paragraph" w:styleId="Fuzeile">
    <w:name w:val="footer"/>
    <w:basedOn w:val="Standard"/>
    <w:link w:val="FuzeileZchn"/>
    <w:uiPriority w:val="99"/>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Arial"/>
      <w:sz w:val="20"/>
      <w:szCs w:val="20"/>
    </w:rPr>
  </w:style>
  <w:style w:type="character" w:styleId="Hyperlink">
    <w:name w:val="Hyperlink"/>
    <w:basedOn w:val="Absatz-Standardschriftart"/>
    <w:uiPriority w:val="99"/>
    <w:rPr>
      <w:rFonts w:cs="Times New Roman"/>
      <w:color w:val="0000FF"/>
      <w:u w:val="single"/>
    </w:rPr>
  </w:style>
  <w:style w:type="paragraph" w:styleId="Textkrper-Zeileneinzug">
    <w:name w:val="Body Text Indent"/>
    <w:basedOn w:val="Standard"/>
    <w:link w:val="Textkrper-ZeileneinzugZchn"/>
    <w:uiPriority w:val="99"/>
  </w:style>
  <w:style w:type="character" w:customStyle="1" w:styleId="Textkrper-ZeileneinzugZchn">
    <w:name w:val="Textkörper-Zeileneinzug Zchn"/>
    <w:basedOn w:val="Absatz-Standardschriftart"/>
    <w:link w:val="Textkrper-Zeileneinzug"/>
    <w:uiPriority w:val="99"/>
    <w:semiHidden/>
    <w:locked/>
    <w:rPr>
      <w:rFonts w:ascii="Arial" w:hAnsi="Arial" w:cs="Arial"/>
      <w:sz w:val="20"/>
      <w:szCs w:val="20"/>
    </w:rPr>
  </w:style>
  <w:style w:type="paragraph" w:styleId="Textkrper2">
    <w:name w:val="Body Text 2"/>
    <w:basedOn w:val="Standard"/>
    <w:link w:val="Textkrper2Zchn"/>
    <w:uiPriority w:val="99"/>
    <w:pPr>
      <w:jc w:val="left"/>
    </w:pPr>
    <w:rPr>
      <w:b/>
      <w:bCs/>
    </w:rPr>
  </w:style>
  <w:style w:type="character" w:customStyle="1" w:styleId="Textkrper2Zchn">
    <w:name w:val="Textkörper 2 Zchn"/>
    <w:basedOn w:val="Absatz-Standardschriftart"/>
    <w:link w:val="Textkrper2"/>
    <w:uiPriority w:val="99"/>
    <w:semiHidden/>
    <w:locked/>
    <w:rPr>
      <w:rFonts w:ascii="Arial" w:hAnsi="Arial" w:cs="Arial"/>
      <w:sz w:val="20"/>
      <w:szCs w:val="20"/>
    </w:rPr>
  </w:style>
  <w:style w:type="paragraph" w:styleId="Textkrper-Einzug2">
    <w:name w:val="Body Text Indent 2"/>
    <w:basedOn w:val="Standard"/>
    <w:link w:val="Textkrper-Einzug2Zchn"/>
    <w:uiPriority w:val="99"/>
    <w:rPr>
      <w:b/>
    </w:rPr>
  </w:style>
  <w:style w:type="character" w:customStyle="1" w:styleId="Textkrper-Einzug2Zchn">
    <w:name w:val="Textkörper-Einzug 2 Zchn"/>
    <w:basedOn w:val="Absatz-Standardschriftart"/>
    <w:link w:val="Textkrper-Einzug2"/>
    <w:uiPriority w:val="99"/>
    <w:semiHidden/>
    <w:locked/>
    <w:rPr>
      <w:rFonts w:ascii="Arial" w:hAnsi="Arial" w:cs="Arial"/>
      <w:sz w:val="20"/>
      <w:szCs w:val="20"/>
    </w:rPr>
  </w:style>
  <w:style w:type="paragraph" w:styleId="Textkrper">
    <w:name w:val="Body Text"/>
    <w:basedOn w:val="Standard"/>
    <w:link w:val="TextkrperZchn"/>
    <w:uiPriority w:val="99"/>
    <w:rPr>
      <w:b/>
    </w:rPr>
  </w:style>
  <w:style w:type="character" w:customStyle="1" w:styleId="TextkrperZchn">
    <w:name w:val="Textkörper Zchn"/>
    <w:basedOn w:val="Absatz-Standardschriftart"/>
    <w:link w:val="Textkrper"/>
    <w:uiPriority w:val="99"/>
    <w:semiHidden/>
    <w:locked/>
    <w:rPr>
      <w:rFonts w:ascii="Arial" w:hAnsi="Arial" w:cs="Arial"/>
      <w:sz w:val="20"/>
      <w:szCs w:val="20"/>
    </w:rPr>
  </w:style>
  <w:style w:type="paragraph" w:styleId="Textkrper3">
    <w:name w:val="Body Text 3"/>
    <w:basedOn w:val="Standard"/>
    <w:link w:val="Textkrper3Zchn"/>
    <w:uiPriority w:val="99"/>
    <w:rPr>
      <w:color w:val="FF0000"/>
    </w:rPr>
  </w:style>
  <w:style w:type="character" w:customStyle="1" w:styleId="Textkrper3Zchn">
    <w:name w:val="Textkörper 3 Zchn"/>
    <w:basedOn w:val="Absatz-Standardschriftart"/>
    <w:link w:val="Textkrper3"/>
    <w:uiPriority w:val="99"/>
    <w:semiHidden/>
    <w:locked/>
    <w:rPr>
      <w:rFonts w:ascii="Arial" w:hAnsi="Arial" w:cs="Arial"/>
      <w:sz w:val="16"/>
      <w:szCs w:val="16"/>
    </w:rPr>
  </w:style>
  <w:style w:type="paragraph" w:styleId="Dokumentstruktur">
    <w:name w:val="Document Map"/>
    <w:basedOn w:val="Standard"/>
    <w:link w:val="DokumentstrukturZchn"/>
    <w:uiPriority w:val="99"/>
    <w:semiHidden/>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locked/>
    <w:rPr>
      <w:rFonts w:ascii="Tahoma" w:hAnsi="Tahoma" w:cs="Tahoma"/>
      <w:sz w:val="16"/>
      <w:szCs w:val="16"/>
    </w:rPr>
  </w:style>
  <w:style w:type="character" w:styleId="BesuchterLink">
    <w:name w:val="FollowedHyperlink"/>
    <w:basedOn w:val="Absatz-Standardschriftart"/>
    <w:uiPriority w:val="99"/>
    <w:rPr>
      <w:rFonts w:cs="Times New Roman"/>
      <w:color w:val="800080"/>
      <w:u w:val="single"/>
    </w:r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625419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92"/>
</w:webSettings>
</file>

<file path=word/_rels/document.xml.rels><?xml version="1.0" encoding="UTF-8" standalone="yes"?>
<Relationships xmlns="http://schemas.openxmlformats.org/package/2006/relationships"><Relationship Id="rId8" Type="http://schemas.openxmlformats.org/officeDocument/2006/relationships/hyperlink" Target="http://www.mpge.de/press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mpge@acies.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H:\MP%20-%20MPG&amp;E\_I%20N%20F%20O%20S__PR\_Vorlage_Pressemitteilungen_MPGE_neu.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_Vorlage_Pressemitteilungen_MPGE_neu.dot</Template>
  <TotalTime>0</TotalTime>
  <Pages>2</Pages>
  <Words>596</Words>
  <Characters>3757</Characters>
  <Application>Microsoft Office Word</Application>
  <DocSecurity>0</DocSecurity>
  <Lines>31</Lines>
  <Paragraphs>8</Paragraphs>
  <ScaleCrop>false</ScaleCrop>
  <Company/>
  <LinksUpToDate>false</LinksUpToDate>
  <CharactersWithSpaces>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Schmidt</dc:creator>
  <cp:keywords/>
  <dc:description/>
  <cp:lastModifiedBy>Christian von Jakusch-Gostomski, ACIES</cp:lastModifiedBy>
  <cp:revision>2</cp:revision>
  <cp:lastPrinted>2007-01-05T11:58:00Z</cp:lastPrinted>
  <dcterms:created xsi:type="dcterms:W3CDTF">2020-06-25T13:39:00Z</dcterms:created>
  <dcterms:modified xsi:type="dcterms:W3CDTF">2020-06-25T13:39:00Z</dcterms:modified>
</cp:coreProperties>
</file>