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B6C" w:rsidRPr="001D661B" w:rsidRDefault="00EE1B6C" w:rsidP="00EE1B6C">
      <w:pPr>
        <w:widowControl w:val="0"/>
        <w:tabs>
          <w:tab w:val="left" w:pos="2016"/>
        </w:tabs>
        <w:autoSpaceDE w:val="0"/>
        <w:autoSpaceDN w:val="0"/>
        <w:adjustRightInd w:val="0"/>
        <w:spacing w:after="440"/>
        <w:ind w:left="2003" w:hanging="2003"/>
        <w:rPr>
          <w:sz w:val="28"/>
          <w:szCs w:val="28"/>
        </w:rPr>
      </w:pPr>
      <w:r>
        <w:rPr>
          <w:sz w:val="28"/>
          <w:szCs w:val="28"/>
        </w:rPr>
        <w:t>Presseinformation</w:t>
      </w:r>
    </w:p>
    <w:p w:rsidR="00EE1B6C" w:rsidRPr="001D661B" w:rsidRDefault="00EE1B6C" w:rsidP="00EE1B6C">
      <w:pPr>
        <w:widowControl w:val="0"/>
        <w:tabs>
          <w:tab w:val="left" w:pos="2016"/>
        </w:tabs>
        <w:autoSpaceDE w:val="0"/>
        <w:autoSpaceDN w:val="0"/>
        <w:adjustRightInd w:val="0"/>
        <w:spacing w:after="440"/>
        <w:ind w:left="2003" w:hanging="2003"/>
        <w:rPr>
          <w:sz w:val="28"/>
          <w:szCs w:val="28"/>
        </w:rPr>
      </w:pPr>
    </w:p>
    <w:p w:rsidR="00787D86" w:rsidRDefault="00787D86">
      <w:pPr>
        <w:pStyle w:val="berschrift1"/>
      </w:pPr>
      <w:r>
        <w:t>Eine formstabile Komfort-Revolution</w:t>
      </w:r>
    </w:p>
    <w:p w:rsidR="00787D86" w:rsidRDefault="00787D86">
      <w:pPr>
        <w:pStyle w:val="berschrift2"/>
      </w:pPr>
      <w:r>
        <w:t xml:space="preserve">Die beidseitig asphärische Kontaktlinse </w:t>
      </w:r>
      <w:r w:rsidR="00EE1B6C">
        <w:t>COMPACT</w:t>
      </w:r>
      <w:r>
        <w:t xml:space="preserve"> perfect bietet neuartigen Tragekomfort</w:t>
      </w:r>
    </w:p>
    <w:p w:rsidR="00787D86" w:rsidRDefault="00787D86">
      <w:r>
        <w:t xml:space="preserve">(Bordesholm) - Beste Optik und einen hervorragenden Sitz bietet die neue formstabile Kontaktlinse </w:t>
      </w:r>
      <w:r w:rsidR="00EE1B6C">
        <w:t>COMPACT</w:t>
      </w:r>
      <w:r>
        <w:t xml:space="preserve"> perfect. Die Kontakt</w:t>
      </w:r>
      <w:r w:rsidR="00643488">
        <w:softHyphen/>
      </w:r>
      <w:r>
        <w:t>linse mit vollasphärischer Vorder- und Rückseite ermöglicht eine schnelle und exakte Anpassung. Das schlanke Design und die neue Randgestaltung sorgen f</w:t>
      </w:r>
      <w:r w:rsidR="00EE1B6C">
        <w:t>ür ein verringertes Fremdkörper</w:t>
      </w:r>
      <w:r w:rsidR="00643488">
        <w:softHyphen/>
      </w:r>
      <w:r>
        <w:t>gefühl und eine hohe First-Fit-Rate.</w:t>
      </w:r>
    </w:p>
    <w:p w:rsidR="00787D86" w:rsidRDefault="00787D86"/>
    <w:p w:rsidR="00787D86" w:rsidRDefault="00787D86">
      <w:r>
        <w:t xml:space="preserve">Die </w:t>
      </w:r>
      <w:r w:rsidR="00EE1B6C">
        <w:t xml:space="preserve">COMPACT </w:t>
      </w:r>
      <w:r>
        <w:t>perfect</w:t>
      </w:r>
      <w:r w:rsidR="00EE1B6C">
        <w:t xml:space="preserve"> vereint den guten Sitz asphäri</w:t>
      </w:r>
      <w:r>
        <w:t>scher Kontaktlinsen mit der hervorragenden Abbildung dreikurviger Kontaktlinsen. Optische Einbußen, die Träger von asphärischen Kontaktlinsen zugunsten eines höheren Tragekomforts hinnehmen müssen, werden durch die Doppelasphäre eliminiert. Die asphä</w:t>
      </w:r>
      <w:r w:rsidR="00643488">
        <w:softHyphen/>
      </w:r>
      <w:r>
        <w:t>rische Rückseite sorgt für einen guten Sitz, die asphärische Vorderseite korrigiert die optischen Einschränkungen der Rück</w:t>
      </w:r>
      <w:r w:rsidR="00643488">
        <w:softHyphen/>
      </w:r>
      <w:r>
        <w:t xml:space="preserve">seite. Die gesamte Kontaktlinse wird so zur präzisen optischen Zone, Verzerrungen kommen nicht vor. </w:t>
      </w:r>
    </w:p>
    <w:p w:rsidR="00787D86" w:rsidRDefault="00787D86">
      <w:pPr>
        <w:pStyle w:val="Textkrper"/>
        <w:rPr>
          <w:b w:val="0"/>
        </w:rPr>
      </w:pPr>
    </w:p>
    <w:p w:rsidR="00787D86" w:rsidRDefault="00787D86">
      <w:pPr>
        <w:pStyle w:val="berschrift4"/>
      </w:pPr>
      <w:r>
        <w:t>Schneller und genauer bei der Anpassung</w:t>
      </w:r>
    </w:p>
    <w:p w:rsidR="00787D86" w:rsidRDefault="00787D86"/>
    <w:p w:rsidR="00787D86" w:rsidRDefault="00787D86">
      <w:r>
        <w:t xml:space="preserve">Auch Augenoptiker und Augenärzte profitieren von der neuen Kontaktlinse. Bei der Entwicklung der </w:t>
      </w:r>
      <w:r w:rsidR="00EE1B6C">
        <w:t xml:space="preserve">COMPACT </w:t>
      </w:r>
      <w:r>
        <w:t xml:space="preserve">perfect wurden ca. 10.000 Augen vermessen. Auf Grundlage der Ergebnisse wurde eine Kontaktlinse konstruiert, die einem sehr hohen Anteil an Kunden auf Anhieb passt und die die Verträglichkeit im Bereich formstabiler Kontaktlinsen deutlich verbessert. Gleichzeitig sind die </w:t>
      </w:r>
      <w:r w:rsidR="00EE1B6C">
        <w:t xml:space="preserve">COMPACT </w:t>
      </w:r>
      <w:r>
        <w:t>perfect schlanker und damit harmonischer für das Auge. Die dadurch schnellere und exaktere Anpassung spart Zeit für den Kontaktlinsenträger und -spezialisten.</w:t>
      </w:r>
    </w:p>
    <w:p w:rsidR="00774B26" w:rsidRDefault="00774B26" w:rsidP="00774B26"/>
    <w:p w:rsidR="00774B26" w:rsidRDefault="00774B26" w:rsidP="00774B26"/>
    <w:p w:rsidR="00774B26" w:rsidRDefault="00774B26" w:rsidP="00774B26">
      <w:pPr>
        <w:pStyle w:val="berschrift5"/>
      </w:pPr>
      <w:r>
        <w:t>MPG&amp;E Handel und Service GmbH</w:t>
      </w:r>
    </w:p>
    <w:p w:rsidR="00774B26" w:rsidRDefault="00774B26" w:rsidP="00774B26">
      <w:r>
        <w:t xml:space="preserve">Die MPG&amp;E Handel und Service GmbH mit Sitz in Bordesholm hat sich auf den Vertrieb von Kontaktlinsen und Pflegemitteln in Premium-Qualität spezialisiert. Das Unternehmen versteht sich als unabhängiger Vertriebspartner, der Augenoptiker und Augenärzte mit qualitativ hochwertigen Produkten aus aller Welt versorgt und sie außerdem bei der Betreuung ihrer Kunden und Patienten unterstützt. </w:t>
      </w:r>
    </w:p>
    <w:p w:rsidR="00774B26" w:rsidRDefault="00774B26" w:rsidP="00774B26"/>
    <w:p w:rsidR="00774B26" w:rsidRDefault="00774B26" w:rsidP="00774B26">
      <w:r>
        <w:t>Ein besonderes Augenmerk richten die norddeutschen Kontakt</w:t>
      </w:r>
      <w:r w:rsidR="00643488">
        <w:softHyphen/>
      </w:r>
      <w:r>
        <w:t xml:space="preserve">linsenexperten darauf, internationale Branchentrends frühzeitig zu </w:t>
      </w:r>
      <w:r>
        <w:lastRenderedPageBreak/>
        <w:t>erkennen. „Wir bieten innovative Produkte, die höchste medizi</w:t>
      </w:r>
      <w:r w:rsidR="00643488">
        <w:softHyphen/>
      </w:r>
      <w:r>
        <w:t>nische Standards erfüllen – das ist unser Anspruch“, so Geschäftsführer Volker Grahl. Mit seinem Vollsortiment innovativer Kontaktlinsen und maßgeschneiderter Pflegesysteme bietet das Unternehmen ein breites Spektrum medizinischer Qualität an. Endverbraucher können die Produkte über Augenärzte und Augenoptiker beziehen.</w:t>
      </w:r>
    </w:p>
    <w:p w:rsidR="00774B26" w:rsidRDefault="00774B26" w:rsidP="00774B26"/>
    <w:p w:rsidR="008A5684" w:rsidRDefault="008A5684" w:rsidP="008A5684">
      <w:r>
        <w:t xml:space="preserve">Stand: </w:t>
      </w:r>
      <w:r w:rsidR="000C0F7B">
        <w:t>August 2010</w:t>
      </w:r>
    </w:p>
    <w:p w:rsidR="008A5684" w:rsidRDefault="008A5684" w:rsidP="008A5684"/>
    <w:p w:rsidR="008A5684" w:rsidRDefault="008A5684" w:rsidP="008A5684"/>
    <w:p w:rsidR="008A5684" w:rsidRDefault="008A5684" w:rsidP="008A5684">
      <w:pPr>
        <w:pStyle w:val="berschrift5"/>
      </w:pPr>
      <w:r>
        <w:t>Pressekontakt</w:t>
      </w:r>
    </w:p>
    <w:p w:rsidR="008A5684" w:rsidRDefault="008A5684" w:rsidP="008A5684"/>
    <w:tbl>
      <w:tblPr>
        <w:tblW w:w="5000" w:type="pct"/>
        <w:tblCellMar>
          <w:left w:w="70" w:type="dxa"/>
          <w:right w:w="70" w:type="dxa"/>
        </w:tblCellMar>
        <w:tblLook w:val="0000" w:firstRow="0" w:lastRow="0" w:firstColumn="0" w:lastColumn="0" w:noHBand="0" w:noVBand="0"/>
      </w:tblPr>
      <w:tblGrid>
        <w:gridCol w:w="3115"/>
        <w:gridCol w:w="3120"/>
      </w:tblGrid>
      <w:tr w:rsidR="008A5684" w:rsidTr="00B34A53">
        <w:tblPrEx>
          <w:tblCellMar>
            <w:top w:w="0" w:type="dxa"/>
            <w:bottom w:w="0" w:type="dxa"/>
          </w:tblCellMar>
        </w:tblPrEx>
        <w:trPr>
          <w:trHeight w:val="750"/>
        </w:trPr>
        <w:tc>
          <w:tcPr>
            <w:tcW w:w="3187" w:type="dxa"/>
          </w:tcPr>
          <w:p w:rsidR="008A5684" w:rsidRDefault="008A5684" w:rsidP="00B34A53">
            <w:r>
              <w:t xml:space="preserve">PR-Team MPG&amp;E </w:t>
            </w:r>
          </w:p>
          <w:p w:rsidR="008A5684" w:rsidRDefault="008A5684" w:rsidP="00B34A53">
            <w:r>
              <w:t>c/o ACIES Kommunikation</w:t>
            </w:r>
          </w:p>
          <w:p w:rsidR="008A5684" w:rsidRDefault="008A5684" w:rsidP="00B34A53">
            <w:pPr>
              <w:rPr>
                <w:lang w:val="en-GB"/>
              </w:rPr>
            </w:pPr>
            <w:r>
              <w:rPr>
                <w:lang w:val="en-GB"/>
              </w:rPr>
              <w:t>Axel Ludwig</w:t>
            </w:r>
          </w:p>
        </w:tc>
        <w:tc>
          <w:tcPr>
            <w:tcW w:w="3188" w:type="dxa"/>
          </w:tcPr>
          <w:p w:rsidR="008A5684" w:rsidRDefault="008A5684" w:rsidP="00B34A53">
            <w:pPr>
              <w:rPr>
                <w:lang w:val="en-GB"/>
              </w:rPr>
            </w:pPr>
            <w:r>
              <w:rPr>
                <w:lang w:val="en-GB"/>
              </w:rPr>
              <w:t>Tel.: +49 (30) 23 63 67 - 23</w:t>
            </w:r>
          </w:p>
          <w:p w:rsidR="008A5684" w:rsidRDefault="008A5684" w:rsidP="00B34A53">
            <w:pPr>
              <w:rPr>
                <w:lang w:val="en-GB"/>
              </w:rPr>
            </w:pPr>
            <w:r>
              <w:rPr>
                <w:lang w:val="en-GB"/>
              </w:rPr>
              <w:t>Fax: +49 (30) 23 63 67 - 30</w:t>
            </w:r>
          </w:p>
          <w:p w:rsidR="008A5684" w:rsidRDefault="008A5684" w:rsidP="00B34A53">
            <w:pPr>
              <w:rPr>
                <w:lang w:val="en-GB"/>
              </w:rPr>
            </w:pPr>
            <w:r>
              <w:rPr>
                <w:lang w:val="en-GB"/>
              </w:rPr>
              <w:t xml:space="preserve">E-Mail: </w:t>
            </w:r>
            <w:hyperlink r:id="rId7" w:history="1">
              <w:r>
                <w:rPr>
                  <w:lang w:val="en-GB"/>
                </w:rPr>
                <w:t>mpge@acies.de</w:t>
              </w:r>
            </w:hyperlink>
            <w:r>
              <w:rPr>
                <w:lang w:val="en-GB"/>
              </w:rPr>
              <w:t xml:space="preserve"> </w:t>
            </w:r>
          </w:p>
        </w:tc>
      </w:tr>
    </w:tbl>
    <w:p w:rsidR="008A5684" w:rsidRDefault="008A5684" w:rsidP="008A5684">
      <w:pPr>
        <w:rPr>
          <w:lang w:val="en-GB"/>
        </w:rPr>
      </w:pPr>
    </w:p>
    <w:p w:rsidR="008A5684" w:rsidRDefault="008A5684" w:rsidP="008A5684">
      <w:pPr>
        <w:jc w:val="left"/>
      </w:pPr>
      <w:r>
        <w:rPr>
          <w:b/>
        </w:rPr>
        <w:t>Pressetexte und -fotos zum Download:</w:t>
      </w:r>
      <w:r>
        <w:t xml:space="preserve"> </w:t>
      </w:r>
    </w:p>
    <w:p w:rsidR="00787D86" w:rsidRDefault="008A5684" w:rsidP="008A5684">
      <w:hyperlink r:id="rId8" w:history="1">
        <w:r>
          <w:t>www.mpge.de/presse</w:t>
        </w:r>
      </w:hyperlink>
    </w:p>
    <w:sectPr w:rsidR="00787D86">
      <w:headerReference w:type="even" r:id="rId9"/>
      <w:headerReference w:type="default" r:id="rId10"/>
      <w:footerReference w:type="even" r:id="rId11"/>
      <w:footerReference w:type="default" r:id="rId12"/>
      <w:headerReference w:type="first" r:id="rId13"/>
      <w:footerReference w:type="first" r:id="rId14"/>
      <w:pgSz w:w="11906" w:h="16838"/>
      <w:pgMar w:top="1418" w:right="425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F69" w:rsidRDefault="00530F69">
      <w:r>
        <w:separator/>
      </w:r>
    </w:p>
  </w:endnote>
  <w:endnote w:type="continuationSeparator" w:id="0">
    <w:p w:rsidR="00530F69" w:rsidRDefault="0053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7Cn">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0C0F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0C0F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0C0F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F69" w:rsidRDefault="00530F69">
      <w:r>
        <w:separator/>
      </w:r>
    </w:p>
  </w:footnote>
  <w:footnote w:type="continuationSeparator" w:id="0">
    <w:p w:rsidR="00530F69" w:rsidRDefault="0053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0C0F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A7671F">
    <w:pPr>
      <w:pStyle w:val="Kopfzeile"/>
    </w:pPr>
    <w:r>
      <w:rPr>
        <w:noProof/>
      </w:rPr>
      <w:drawing>
        <wp:anchor distT="0" distB="0" distL="114300" distR="114300" simplePos="0" relativeHeight="251659264" behindDoc="0" locked="0" layoutInCell="1" allowOverlap="1">
          <wp:simplePos x="0" y="0"/>
          <wp:positionH relativeFrom="column">
            <wp:posOffset>4637405</wp:posOffset>
          </wp:positionH>
          <wp:positionV relativeFrom="paragraph">
            <wp:posOffset>154940</wp:posOffset>
          </wp:positionV>
          <wp:extent cx="1552575" cy="4025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02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0F7B" w:rsidRDefault="000C0F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B682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D1CC74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DCC82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7CCD8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480EF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5A0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EC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406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EE0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4CA5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468D"/>
    <w:multiLevelType w:val="hybridMultilevel"/>
    <w:tmpl w:val="85988B0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62056"/>
    <w:multiLevelType w:val="hybridMultilevel"/>
    <w:tmpl w:val="7ED67CD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C155D"/>
    <w:multiLevelType w:val="hybridMultilevel"/>
    <w:tmpl w:val="982C7FD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62FA7"/>
    <w:multiLevelType w:val="hybridMultilevel"/>
    <w:tmpl w:val="BF024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EF0A13"/>
    <w:multiLevelType w:val="hybridMultilevel"/>
    <w:tmpl w:val="682A84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CB386D"/>
    <w:multiLevelType w:val="hybridMultilevel"/>
    <w:tmpl w:val="FB42C8F6"/>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A7FE0"/>
    <w:multiLevelType w:val="hybridMultilevel"/>
    <w:tmpl w:val="ECF65C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E193A"/>
    <w:multiLevelType w:val="hybridMultilevel"/>
    <w:tmpl w:val="1098106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746B42"/>
    <w:multiLevelType w:val="hybridMultilevel"/>
    <w:tmpl w:val="0DBE8B9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D6CE1"/>
    <w:multiLevelType w:val="hybridMultilevel"/>
    <w:tmpl w:val="770C8A8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259E1"/>
    <w:multiLevelType w:val="hybridMultilevel"/>
    <w:tmpl w:val="8D7C3AA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658A8"/>
    <w:multiLevelType w:val="hybridMultilevel"/>
    <w:tmpl w:val="FAD09A1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5540E"/>
    <w:multiLevelType w:val="hybridMultilevel"/>
    <w:tmpl w:val="E02A48D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E734D"/>
    <w:multiLevelType w:val="hybridMultilevel"/>
    <w:tmpl w:val="610C7C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84EBF"/>
    <w:multiLevelType w:val="hybridMultilevel"/>
    <w:tmpl w:val="683E93C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E259A"/>
    <w:multiLevelType w:val="hybridMultilevel"/>
    <w:tmpl w:val="A00C8F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E1D54"/>
    <w:multiLevelType w:val="hybridMultilevel"/>
    <w:tmpl w:val="9C249422"/>
    <w:lvl w:ilvl="0" w:tplc="826CE582">
      <w:start w:val="1"/>
      <w:numFmt w:val="bullet"/>
      <w:lvlText w:val=""/>
      <w:lvlJc w:val="left"/>
      <w:pPr>
        <w:tabs>
          <w:tab w:val="num" w:pos="360"/>
        </w:tabs>
        <w:ind w:left="357" w:hanging="357"/>
      </w:pPr>
      <w:rPr>
        <w:rFonts w:ascii="Symbol" w:hAnsi="Symbol" w:hint="default"/>
        <w:color w:val="auto"/>
        <w:u w:color="FF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6562"/>
    <w:multiLevelType w:val="hybridMultilevel"/>
    <w:tmpl w:val="7AA0B7A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74C61"/>
    <w:multiLevelType w:val="hybridMultilevel"/>
    <w:tmpl w:val="C8760D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C7045"/>
    <w:multiLevelType w:val="hybridMultilevel"/>
    <w:tmpl w:val="A53C8DA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61601"/>
    <w:multiLevelType w:val="hybridMultilevel"/>
    <w:tmpl w:val="B48003D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723420"/>
    <w:multiLevelType w:val="hybridMultilevel"/>
    <w:tmpl w:val="C620712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9"/>
  </w:num>
  <w:num w:numId="4">
    <w:abstractNumId w:val="24"/>
  </w:num>
  <w:num w:numId="5">
    <w:abstractNumId w:val="25"/>
  </w:num>
  <w:num w:numId="6">
    <w:abstractNumId w:val="18"/>
  </w:num>
  <w:num w:numId="7">
    <w:abstractNumId w:val="22"/>
  </w:num>
  <w:num w:numId="8">
    <w:abstractNumId w:val="19"/>
  </w:num>
  <w:num w:numId="9">
    <w:abstractNumId w:val="28"/>
  </w:num>
  <w:num w:numId="10">
    <w:abstractNumId w:val="13"/>
  </w:num>
  <w:num w:numId="11">
    <w:abstractNumId w:val="17"/>
  </w:num>
  <w:num w:numId="12">
    <w:abstractNumId w:val="21"/>
  </w:num>
  <w:num w:numId="13">
    <w:abstractNumId w:val="31"/>
  </w:num>
  <w:num w:numId="14">
    <w:abstractNumId w:val="20"/>
  </w:num>
  <w:num w:numId="15">
    <w:abstractNumId w:val="14"/>
  </w:num>
  <w:num w:numId="16">
    <w:abstractNumId w:val="11"/>
  </w:num>
  <w:num w:numId="17">
    <w:abstractNumId w:val="27"/>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F1"/>
    <w:rsid w:val="00024E10"/>
    <w:rsid w:val="000305EC"/>
    <w:rsid w:val="000C0F7B"/>
    <w:rsid w:val="001857F1"/>
    <w:rsid w:val="001D661B"/>
    <w:rsid w:val="002822DE"/>
    <w:rsid w:val="00530F69"/>
    <w:rsid w:val="00565B5F"/>
    <w:rsid w:val="00643488"/>
    <w:rsid w:val="0074139C"/>
    <w:rsid w:val="00774B26"/>
    <w:rsid w:val="00782F61"/>
    <w:rsid w:val="00787D86"/>
    <w:rsid w:val="008A5684"/>
    <w:rsid w:val="009A447C"/>
    <w:rsid w:val="00A7671F"/>
    <w:rsid w:val="00AB6790"/>
    <w:rsid w:val="00B34A53"/>
    <w:rsid w:val="00C776EA"/>
    <w:rsid w:val="00EE1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DC2E400-3976-4ED2-A85E-00F15186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pPr>
      <w:spacing w:after="0" w:line="240" w:lineRule="auto"/>
      <w:jc w:val="both"/>
    </w:pPr>
    <w:rPr>
      <w:rFonts w:ascii="Arial" w:hAnsi="Arial" w:cs="Arial"/>
      <w:sz w:val="21"/>
      <w:szCs w:val="20"/>
    </w:rPr>
  </w:style>
  <w:style w:type="paragraph" w:styleId="berschrift1">
    <w:name w:val="heading 1"/>
    <w:basedOn w:val="Standard"/>
    <w:next w:val="berschrift2"/>
    <w:link w:val="berschrift1Zchn"/>
    <w:autoRedefine/>
    <w:uiPriority w:val="99"/>
    <w:qFormat/>
    <w:pPr>
      <w:keepNext/>
      <w:spacing w:after="400"/>
      <w:ind w:right="-2"/>
      <w:jc w:val="left"/>
      <w:outlineLvl w:val="0"/>
    </w:pPr>
    <w:rPr>
      <w:b/>
      <w:kern w:val="28"/>
      <w:sz w:val="40"/>
      <w:szCs w:val="40"/>
    </w:rPr>
  </w:style>
  <w:style w:type="paragraph" w:styleId="berschrift2">
    <w:name w:val="heading 2"/>
    <w:basedOn w:val="Standard"/>
    <w:next w:val="Standard"/>
    <w:link w:val="berschrift2Zchn"/>
    <w:autoRedefine/>
    <w:uiPriority w:val="99"/>
    <w:qFormat/>
    <w:pPr>
      <w:keepNext/>
      <w:spacing w:after="440"/>
      <w:jc w:val="left"/>
      <w:outlineLvl w:val="1"/>
    </w:pPr>
    <w:rPr>
      <w:sz w:val="28"/>
      <w:szCs w:val="28"/>
    </w:rPr>
  </w:style>
  <w:style w:type="paragraph" w:styleId="berschrift3">
    <w:name w:val="heading 3"/>
    <w:basedOn w:val="Standard"/>
    <w:next w:val="Standard"/>
    <w:link w:val="berschrift3Zchn"/>
    <w:autoRedefine/>
    <w:uiPriority w:val="99"/>
    <w:qFormat/>
    <w:pPr>
      <w:keepNext/>
      <w:spacing w:after="720"/>
      <w:outlineLvl w:val="2"/>
    </w:pPr>
    <w:rPr>
      <w:sz w:val="36"/>
      <w:szCs w:val="36"/>
    </w:rPr>
  </w:style>
  <w:style w:type="paragraph" w:styleId="berschrift4">
    <w:name w:val="heading 4"/>
    <w:basedOn w:val="Standard"/>
    <w:next w:val="Standard"/>
    <w:link w:val="berschrift4Zchn"/>
    <w:uiPriority w:val="99"/>
    <w:qFormat/>
    <w:pPr>
      <w:keepNext/>
      <w:outlineLvl w:val="3"/>
    </w:pPr>
    <w:rPr>
      <w:b/>
    </w:rPr>
  </w:style>
  <w:style w:type="paragraph" w:styleId="berschrift5">
    <w:name w:val="heading 5"/>
    <w:basedOn w:val="Standard"/>
    <w:next w:val="Standard"/>
    <w:link w:val="berschrift5Zchn"/>
    <w:uiPriority w:val="99"/>
    <w:qFormat/>
    <w:pPr>
      <w:keepNext/>
      <w:jc w:val="left"/>
      <w:outlineLvl w:val="4"/>
    </w:pPr>
    <w:rPr>
      <w:b/>
      <w:sz w:val="24"/>
      <w:szCs w:val="24"/>
    </w:rPr>
  </w:style>
  <w:style w:type="paragraph" w:styleId="berschrift6">
    <w:name w:val="heading 6"/>
    <w:basedOn w:val="Standard"/>
    <w:next w:val="Standard"/>
    <w:link w:val="berschrift6Zchn"/>
    <w:uiPriority w:val="99"/>
    <w:qFormat/>
    <w:pPr>
      <w:keepNext/>
      <w:outlineLvl w:val="5"/>
    </w:pPr>
    <w:rPr>
      <w:b/>
    </w:rPr>
  </w:style>
  <w:style w:type="paragraph" w:styleId="berschrift7">
    <w:name w:val="heading 7"/>
    <w:basedOn w:val="Standard"/>
    <w:next w:val="Standard"/>
    <w:link w:val="berschrift7Zchn"/>
    <w:uiPriority w:val="99"/>
    <w:qFormat/>
    <w:pPr>
      <w:keepNext/>
      <w:outlineLvl w:val="6"/>
    </w:pPr>
    <w:rPr>
      <w:rFonts w:ascii="Frutiger 57Cn" w:hAnsi="Frutiger 57Cn"/>
      <w:b/>
      <w:color w:val="FF0000"/>
      <w:sz w:val="24"/>
    </w:rPr>
  </w:style>
  <w:style w:type="paragraph" w:styleId="berschrift8">
    <w:name w:val="heading 8"/>
    <w:basedOn w:val="Standard"/>
    <w:next w:val="Standard"/>
    <w:link w:val="berschrift8Zchn"/>
    <w:uiPriority w:val="99"/>
    <w:qFormat/>
    <w:pPr>
      <w:keepNext/>
      <w:outlineLvl w:val="7"/>
    </w:pPr>
    <w:rPr>
      <w:rFonts w:ascii="Frutiger 57Cn" w:hAnsi="Frutiger 57Cn"/>
      <w:b/>
      <w:sz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cs="Arial"/>
      <w:sz w:val="21"/>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sz w:val="21"/>
      <w:szCs w:val="20"/>
    </w:rPr>
  </w:style>
  <w:style w:type="character" w:styleId="Hyperlink">
    <w:name w:val="Hyperlink"/>
    <w:basedOn w:val="Absatz-Standardschriftart"/>
    <w:uiPriority w:val="99"/>
    <w:rPr>
      <w:rFonts w:cs="Times New Roman"/>
      <w:color w:val="0000FF"/>
      <w:u w:val="single"/>
    </w:rPr>
  </w:style>
  <w:style w:type="paragraph" w:styleId="Textkrper-Zeileneinzug">
    <w:name w:val="Body Text Indent"/>
    <w:basedOn w:val="Standard"/>
    <w:link w:val="Textkrper-ZeileneinzugZchn"/>
    <w:uiPriority w:val="99"/>
  </w:style>
  <w:style w:type="character" w:customStyle="1" w:styleId="Textkrper-ZeileneinzugZchn">
    <w:name w:val="Textkörper-Zeileneinzug Zchn"/>
    <w:basedOn w:val="Absatz-Standardschriftart"/>
    <w:link w:val="Textkrper-Zeileneinzug"/>
    <w:uiPriority w:val="99"/>
    <w:semiHidden/>
    <w:rPr>
      <w:rFonts w:ascii="Arial" w:hAnsi="Arial" w:cs="Arial"/>
      <w:sz w:val="21"/>
      <w:szCs w:val="20"/>
    </w:rPr>
  </w:style>
  <w:style w:type="paragraph" w:styleId="Textkrper2">
    <w:name w:val="Body Text 2"/>
    <w:basedOn w:val="Standard"/>
    <w:link w:val="Textkrper2Zchn"/>
    <w:uiPriority w:val="99"/>
    <w:pPr>
      <w:jc w:val="left"/>
    </w:pPr>
    <w:rPr>
      <w:b/>
      <w:bCs/>
    </w:rPr>
  </w:style>
  <w:style w:type="character" w:customStyle="1" w:styleId="Textkrper2Zchn">
    <w:name w:val="Textkörper 2 Zchn"/>
    <w:basedOn w:val="Absatz-Standardschriftart"/>
    <w:link w:val="Textkrper2"/>
    <w:uiPriority w:val="99"/>
    <w:semiHidden/>
    <w:rPr>
      <w:rFonts w:ascii="Arial" w:hAnsi="Arial" w:cs="Arial"/>
      <w:sz w:val="21"/>
      <w:szCs w:val="20"/>
    </w:rPr>
  </w:style>
  <w:style w:type="paragraph" w:styleId="Textkrper-Einzug2">
    <w:name w:val="Body Text Indent 2"/>
    <w:basedOn w:val="Standard"/>
    <w:link w:val="Textkrper-Einzug2Zchn"/>
    <w:uiPriority w:val="99"/>
    <w:rPr>
      <w:b/>
    </w:rPr>
  </w:style>
  <w:style w:type="character" w:customStyle="1" w:styleId="Textkrper-Einzug2Zchn">
    <w:name w:val="Textkörper-Einzug 2 Zchn"/>
    <w:basedOn w:val="Absatz-Standardschriftart"/>
    <w:link w:val="Textkrper-Einzug2"/>
    <w:uiPriority w:val="99"/>
    <w:semiHidden/>
    <w:rPr>
      <w:rFonts w:ascii="Arial" w:hAnsi="Arial" w:cs="Arial"/>
      <w:sz w:val="21"/>
      <w:szCs w:val="20"/>
    </w:rPr>
  </w:style>
  <w:style w:type="paragraph" w:styleId="Textkrper">
    <w:name w:val="Body Text"/>
    <w:basedOn w:val="Standard"/>
    <w:link w:val="TextkrperZchn"/>
    <w:uiPriority w:val="99"/>
    <w:rPr>
      <w:b/>
    </w:rPr>
  </w:style>
  <w:style w:type="character" w:customStyle="1" w:styleId="TextkrperZchn">
    <w:name w:val="Textkörper Zchn"/>
    <w:basedOn w:val="Absatz-Standardschriftart"/>
    <w:link w:val="Textkrper"/>
    <w:uiPriority w:val="99"/>
    <w:semiHidden/>
    <w:rPr>
      <w:rFonts w:ascii="Arial" w:hAnsi="Arial" w:cs="Arial"/>
      <w:sz w:val="21"/>
      <w:szCs w:val="20"/>
    </w:rPr>
  </w:style>
  <w:style w:type="paragraph" w:styleId="Textkrper3">
    <w:name w:val="Body Text 3"/>
    <w:basedOn w:val="Standard"/>
    <w:link w:val="Textkrper3Zchn"/>
    <w:uiPriority w:val="99"/>
    <w:rPr>
      <w:color w:val="FF0000"/>
    </w:rPr>
  </w:style>
  <w:style w:type="character" w:customStyle="1" w:styleId="Textkrper3Zchn">
    <w:name w:val="Textkörper 3 Zchn"/>
    <w:basedOn w:val="Absatz-Standardschriftart"/>
    <w:link w:val="Textkrper3"/>
    <w:uiPriority w:val="99"/>
    <w:semiHidden/>
    <w:rPr>
      <w:rFonts w:ascii="Arial" w:hAnsi="Arial" w:cs="Arial"/>
      <w:sz w:val="16"/>
      <w:szCs w:val="16"/>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242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mpge.de/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pge@acies.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P%20-%20MPG&amp;E\_I%20N%20F%20O%20S__PR\_Vorlage_Pressemitteilungen_MPGE_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_Vorlage_Pressemitteilungen_MPGE_neu.dot</Template>
  <TotalTime>0</TotalTime>
  <Pages>2</Pages>
  <Words>389</Words>
  <Characters>2454</Characters>
  <Application>Microsoft Office Word</Application>
  <DocSecurity>0</DocSecurity>
  <Lines>20</Lines>
  <Paragraphs>5</Paragraphs>
  <ScaleCrop>false</ScaleCrop>
  <Company>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Schmidt</dc:creator>
  <cp:keywords/>
  <dc:description/>
  <cp:lastModifiedBy>Christian von Jakusch-Gostomski, ACIES</cp:lastModifiedBy>
  <cp:revision>2</cp:revision>
  <cp:lastPrinted>2007-01-05T11:58:00Z</cp:lastPrinted>
  <dcterms:created xsi:type="dcterms:W3CDTF">2020-06-25T13:39:00Z</dcterms:created>
  <dcterms:modified xsi:type="dcterms:W3CDTF">2020-06-25T13:39:00Z</dcterms:modified>
</cp:coreProperties>
</file>