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3621" w:rsidRPr="001D661B" w:rsidRDefault="00573621" w:rsidP="00573621">
      <w:pPr>
        <w:widowControl w:val="0"/>
        <w:tabs>
          <w:tab w:val="left" w:pos="2016"/>
        </w:tabs>
        <w:autoSpaceDE w:val="0"/>
        <w:autoSpaceDN w:val="0"/>
        <w:adjustRightInd w:val="0"/>
        <w:spacing w:after="440"/>
        <w:ind w:left="2003" w:hanging="2003"/>
        <w:rPr>
          <w:sz w:val="28"/>
          <w:szCs w:val="28"/>
        </w:rPr>
      </w:pPr>
      <w:r>
        <w:rPr>
          <w:sz w:val="28"/>
          <w:szCs w:val="28"/>
        </w:rPr>
        <w:t>Presseinformation</w:t>
      </w:r>
    </w:p>
    <w:p w:rsidR="00573621" w:rsidRPr="001D661B" w:rsidRDefault="00573621" w:rsidP="00573621">
      <w:pPr>
        <w:widowControl w:val="0"/>
        <w:tabs>
          <w:tab w:val="left" w:pos="2016"/>
        </w:tabs>
        <w:autoSpaceDE w:val="0"/>
        <w:autoSpaceDN w:val="0"/>
        <w:adjustRightInd w:val="0"/>
        <w:spacing w:after="440"/>
        <w:ind w:left="2003" w:hanging="2003"/>
        <w:rPr>
          <w:sz w:val="28"/>
          <w:szCs w:val="28"/>
        </w:rPr>
      </w:pPr>
    </w:p>
    <w:p w:rsidR="00313924" w:rsidRDefault="00313924">
      <w:pPr>
        <w:pStyle w:val="berschrift1"/>
      </w:pPr>
      <w:r>
        <w:t>Die KontaktlinsenBrille</w:t>
      </w:r>
    </w:p>
    <w:p w:rsidR="00313924" w:rsidRDefault="00313924">
      <w:pPr>
        <w:pStyle w:val="berschrift2"/>
      </w:pPr>
      <w:r>
        <w:t>MPG&amp;E und die Optischen Werkstätten Berlin bieten Ersatzbrille für Kontaktlinsenträger</w:t>
      </w:r>
    </w:p>
    <w:p w:rsidR="00313924" w:rsidRDefault="00313924">
      <w:r>
        <w:t xml:space="preserve">(Bordesholm) – Hochwertig, preiswert und umkompliziert – so stellen Kontaktlinsenträger sich Ersatzbrillen vor. MPG&amp;E kommt diesem Wunsch jetzt nach und hat gemeinsam mit den Optischen Werkstätten Berlin (BOW) die KontaktlinsenBrille entwickelt. </w:t>
      </w:r>
      <w:r w:rsidR="007F5879">
        <w:t>Zu einem günstigen Preis</w:t>
      </w:r>
      <w:r>
        <w:t xml:space="preserve"> können sich Träger von MPG&amp;E Kontakt</w:t>
      </w:r>
      <w:r w:rsidR="00914987">
        <w:softHyphen/>
      </w:r>
      <w:r>
        <w:t>linsen</w:t>
      </w:r>
      <w:r>
        <w:rPr>
          <w:color w:val="FF0000"/>
        </w:rPr>
        <w:t xml:space="preserve"> </w:t>
      </w:r>
      <w:r>
        <w:t>eine schicke Ersatzbrille dazukaufen – komplett mit Fassung und hochwertigen Gläsern in entsprechender Sehstärke.</w:t>
      </w:r>
    </w:p>
    <w:p w:rsidR="00313924" w:rsidRDefault="00313924"/>
    <w:p w:rsidR="00313924" w:rsidRDefault="00313924">
      <w:r>
        <w:t>Auch der überzeugteste Kontaktlinsenträger braucht manchmal eine Brille. Zu diesem Ergebnis kam eine Umfrage, die MPG&amp;E unter Kontaktlinsenträgern vorgenommen hat. 72% der Befragten äußerten den Wunsch nach einer qualitativ hochwertigen und preiswerten Ersatzbrille. Ein weiteres wichtiges Kriterium war, dass die Ersatzbrille unkompliziert und schnell auszuwählen und zu beschaffen ist.</w:t>
      </w:r>
    </w:p>
    <w:p w:rsidR="00313924" w:rsidRDefault="00313924"/>
    <w:p w:rsidR="00313924" w:rsidRDefault="00313924">
      <w:pPr>
        <w:pStyle w:val="Textkrper"/>
      </w:pPr>
      <w:r>
        <w:t>Innovative Fassungen und High-End-Gläser</w:t>
      </w:r>
    </w:p>
    <w:p w:rsidR="00313924" w:rsidRDefault="00313924"/>
    <w:p w:rsidR="00313924" w:rsidRDefault="00313924">
      <w:r>
        <w:t>MPG&amp;E bietet die KontaktlinsenBrille als erweiterten Service für seine Kunden an. Gemeinsam mit den Optischen Werkstätten Berlin wurde eine randlose Brille mit Titangestell und Kunststoff</w:t>
      </w:r>
      <w:r w:rsidR="00914987">
        <w:softHyphen/>
      </w:r>
      <w:r>
        <w:t>gläsern entwickelt, die dem Wunsch von Kontaktlinsenträgern nach zeitlosem und reduziertem Design entspricht. Aus einem exquisiten Sortiment an Fassungen und Gläsern kann jeder Kunde sich eine oder auch mehrere Brillen aussuchen. Zur Auswahl stehen ebenfalls Sonnenbrillen.</w:t>
      </w:r>
    </w:p>
    <w:p w:rsidR="00313924" w:rsidRDefault="00313924"/>
    <w:p w:rsidR="00313924" w:rsidRDefault="00313924">
      <w:r>
        <w:t>Die Fassungen der KontaktlinsenBrille bestehen aus hochwerti</w:t>
      </w:r>
      <w:r w:rsidR="00914987">
        <w:softHyphen/>
      </w:r>
      <w:r>
        <w:t>gem Beta-Titan. Sie sind sowohl mit als auch ohne Scharnier erhältlich und in sechs Farben lieferbar. Dazu bekommt jeder Kunde High-End-Gläser aus gehärtetem Kunststoff, die superent</w:t>
      </w:r>
      <w:r w:rsidR="00914987">
        <w:softHyphen/>
      </w:r>
      <w:r>
        <w:t xml:space="preserve">spiegelt und mit einer Clean-Coat-Beschichtung vergütet sind. </w:t>
      </w:r>
    </w:p>
    <w:p w:rsidR="00313924" w:rsidRDefault="00313924"/>
    <w:p w:rsidR="009E22EC" w:rsidRDefault="009E22EC" w:rsidP="009E22EC"/>
    <w:p w:rsidR="009E22EC" w:rsidRDefault="009E22EC" w:rsidP="009E22EC">
      <w:pPr>
        <w:pStyle w:val="berschrift5"/>
      </w:pPr>
      <w:r>
        <w:t>MPG&amp;E Handel und Service GmbH</w:t>
      </w:r>
    </w:p>
    <w:p w:rsidR="009E22EC" w:rsidRDefault="009E22EC" w:rsidP="009E22EC">
      <w:r>
        <w:t xml:space="preserve">Die MPG&amp;E Handel und Service GmbH mit Sitz in Bordesholm hat sich auf den Vertrieb von Kontaktlinsen und Pflegemitteln in Premium-Qualität spezialisiert. Das Unternehmen versteht sich als unabhängiger Vertriebspartner, der Augenoptiker und Augenärzte mit qualitativ hochwertigen Produkten aus aller Welt versorgt und sie außerdem bei der Betreuung ihrer Kunden und Patienten unterstützt. </w:t>
      </w:r>
    </w:p>
    <w:p w:rsidR="009E22EC" w:rsidRDefault="009E22EC" w:rsidP="009E22EC"/>
    <w:p w:rsidR="009E22EC" w:rsidRDefault="009E22EC" w:rsidP="009E22EC">
      <w:r>
        <w:lastRenderedPageBreak/>
        <w:t>Ein besonderes Augenmerk richten die norddeutschen Kontakt</w:t>
      </w:r>
      <w:r w:rsidR="00914987">
        <w:softHyphen/>
      </w:r>
      <w:r>
        <w:t>linsenexperten darauf, internationale Branchentrends frühzeitig zu erkennen. „Wir bieten innovative Produkte, die höchste medizi</w:t>
      </w:r>
      <w:r w:rsidR="00914987">
        <w:softHyphen/>
      </w:r>
      <w:r>
        <w:t>nische Standards erfüllen – das ist unser Anspruch“, so Geschäftsführer Volker Grahl. Mit seinem Vollsortiment innovativer Kontaktlinsen und maßgeschneiderter Pflegesysteme bietet das Unternehmen ein breites Spektrum medizinischer Qualität an. Endverbraucher können die Produkte über Augenärzte und Augenoptiker beziehen.</w:t>
      </w:r>
    </w:p>
    <w:p w:rsidR="009E22EC" w:rsidRDefault="009E22EC" w:rsidP="009E22EC"/>
    <w:p w:rsidR="009447C5" w:rsidRDefault="009447C5" w:rsidP="009447C5">
      <w:r>
        <w:t>Stand: Juli 2007</w:t>
      </w:r>
    </w:p>
    <w:p w:rsidR="009447C5" w:rsidRDefault="009447C5" w:rsidP="009447C5"/>
    <w:p w:rsidR="009447C5" w:rsidRDefault="009447C5" w:rsidP="009447C5"/>
    <w:p w:rsidR="009447C5" w:rsidRDefault="009447C5" w:rsidP="009447C5">
      <w:pPr>
        <w:pStyle w:val="berschrift5"/>
      </w:pPr>
      <w:r>
        <w:t>Pressekontakt</w:t>
      </w:r>
    </w:p>
    <w:p w:rsidR="009447C5" w:rsidRDefault="009447C5" w:rsidP="009447C5"/>
    <w:tbl>
      <w:tblPr>
        <w:tblW w:w="5000" w:type="pct"/>
        <w:tblCellMar>
          <w:left w:w="70" w:type="dxa"/>
          <w:right w:w="70" w:type="dxa"/>
        </w:tblCellMar>
        <w:tblLook w:val="0000" w:firstRow="0" w:lastRow="0" w:firstColumn="0" w:lastColumn="0" w:noHBand="0" w:noVBand="0"/>
      </w:tblPr>
      <w:tblGrid>
        <w:gridCol w:w="3115"/>
        <w:gridCol w:w="3120"/>
      </w:tblGrid>
      <w:tr w:rsidR="009447C5" w:rsidTr="00584806">
        <w:tblPrEx>
          <w:tblCellMar>
            <w:top w:w="0" w:type="dxa"/>
            <w:bottom w:w="0" w:type="dxa"/>
          </w:tblCellMar>
        </w:tblPrEx>
        <w:trPr>
          <w:trHeight w:val="750"/>
        </w:trPr>
        <w:tc>
          <w:tcPr>
            <w:tcW w:w="3187" w:type="dxa"/>
          </w:tcPr>
          <w:p w:rsidR="009447C5" w:rsidRDefault="009447C5" w:rsidP="00584806">
            <w:r>
              <w:t xml:space="preserve">PR-Team MPG&amp;E </w:t>
            </w:r>
          </w:p>
          <w:p w:rsidR="009447C5" w:rsidRDefault="009447C5" w:rsidP="00584806">
            <w:r>
              <w:t>c/o ACIES Kommunikation</w:t>
            </w:r>
          </w:p>
          <w:p w:rsidR="009447C5" w:rsidRDefault="009447C5" w:rsidP="00584806">
            <w:pPr>
              <w:rPr>
                <w:lang w:val="en-GB"/>
              </w:rPr>
            </w:pPr>
            <w:r>
              <w:rPr>
                <w:lang w:val="en-GB"/>
              </w:rPr>
              <w:t>Axel Ludwig</w:t>
            </w:r>
          </w:p>
        </w:tc>
        <w:tc>
          <w:tcPr>
            <w:tcW w:w="3188" w:type="dxa"/>
          </w:tcPr>
          <w:p w:rsidR="009447C5" w:rsidRDefault="009447C5" w:rsidP="00584806">
            <w:pPr>
              <w:rPr>
                <w:lang w:val="en-GB"/>
              </w:rPr>
            </w:pPr>
            <w:r>
              <w:rPr>
                <w:lang w:val="en-GB"/>
              </w:rPr>
              <w:t>Tel.: +49 (30) 23 63 67 - 23</w:t>
            </w:r>
          </w:p>
          <w:p w:rsidR="009447C5" w:rsidRDefault="009447C5" w:rsidP="00584806">
            <w:pPr>
              <w:rPr>
                <w:lang w:val="en-GB"/>
              </w:rPr>
            </w:pPr>
            <w:r>
              <w:rPr>
                <w:lang w:val="en-GB"/>
              </w:rPr>
              <w:t>Fax: +49 (30) 23 63 67 - 30</w:t>
            </w:r>
          </w:p>
          <w:p w:rsidR="009447C5" w:rsidRDefault="009447C5" w:rsidP="00584806">
            <w:pPr>
              <w:rPr>
                <w:lang w:val="en-GB"/>
              </w:rPr>
            </w:pPr>
            <w:r>
              <w:rPr>
                <w:lang w:val="en-GB"/>
              </w:rPr>
              <w:t xml:space="preserve">E-Mail: </w:t>
            </w:r>
            <w:hyperlink r:id="rId7" w:history="1">
              <w:r>
                <w:rPr>
                  <w:lang w:val="en-GB"/>
                </w:rPr>
                <w:t>mpge@acies.de</w:t>
              </w:r>
            </w:hyperlink>
            <w:r>
              <w:rPr>
                <w:lang w:val="en-GB"/>
              </w:rPr>
              <w:t xml:space="preserve"> </w:t>
            </w:r>
          </w:p>
        </w:tc>
      </w:tr>
    </w:tbl>
    <w:p w:rsidR="009447C5" w:rsidRDefault="009447C5" w:rsidP="009447C5">
      <w:pPr>
        <w:rPr>
          <w:lang w:val="en-GB"/>
        </w:rPr>
      </w:pPr>
    </w:p>
    <w:p w:rsidR="009447C5" w:rsidRDefault="009447C5" w:rsidP="009447C5">
      <w:pPr>
        <w:jc w:val="left"/>
      </w:pPr>
      <w:r>
        <w:rPr>
          <w:b/>
        </w:rPr>
        <w:t>Pressetexte und -fotos zum Download:</w:t>
      </w:r>
      <w:r>
        <w:t xml:space="preserve"> </w:t>
      </w:r>
    </w:p>
    <w:p w:rsidR="00313924" w:rsidRDefault="009447C5" w:rsidP="009447C5">
      <w:hyperlink r:id="rId8" w:history="1">
        <w:r>
          <w:t>www.mpge.de/presse</w:t>
        </w:r>
      </w:hyperlink>
    </w:p>
    <w:sectPr w:rsidR="00313924">
      <w:headerReference w:type="even" r:id="rId9"/>
      <w:headerReference w:type="default" r:id="rId10"/>
      <w:footerReference w:type="even" r:id="rId11"/>
      <w:footerReference w:type="default" r:id="rId12"/>
      <w:headerReference w:type="first" r:id="rId13"/>
      <w:footerReference w:type="first" r:id="rId14"/>
      <w:pgSz w:w="11906" w:h="16838"/>
      <w:pgMar w:top="1418" w:right="4253"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463FD" w:rsidRDefault="00A463FD">
      <w:r>
        <w:separator/>
      </w:r>
    </w:p>
  </w:endnote>
  <w:endnote w:type="continuationSeparator" w:id="0">
    <w:p w:rsidR="00A463FD" w:rsidRDefault="00A4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7Cn">
    <w:panose1 w:val="020B0500000000000000"/>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3621" w:rsidRDefault="005736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3621" w:rsidRDefault="0057362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3621" w:rsidRDefault="005736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463FD" w:rsidRDefault="00A463FD">
      <w:r>
        <w:separator/>
      </w:r>
    </w:p>
  </w:footnote>
  <w:footnote w:type="continuationSeparator" w:id="0">
    <w:p w:rsidR="00A463FD" w:rsidRDefault="00A46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3621" w:rsidRDefault="005736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3621" w:rsidRDefault="00F80851">
    <w:pPr>
      <w:pStyle w:val="Kopfzeile"/>
    </w:pPr>
    <w:r>
      <w:rPr>
        <w:noProof/>
      </w:rPr>
      <w:drawing>
        <wp:anchor distT="0" distB="0" distL="114300" distR="114300" simplePos="0" relativeHeight="251659264" behindDoc="0" locked="0" layoutInCell="1" allowOverlap="1">
          <wp:simplePos x="0" y="0"/>
          <wp:positionH relativeFrom="column">
            <wp:posOffset>4637405</wp:posOffset>
          </wp:positionH>
          <wp:positionV relativeFrom="paragraph">
            <wp:posOffset>154940</wp:posOffset>
          </wp:positionV>
          <wp:extent cx="1552575" cy="40259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02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3621" w:rsidRDefault="005736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BB6829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D1CC74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DCC82A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7CCD83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480EF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5A0D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8EC6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406F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EE016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4CA53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E468D"/>
    <w:multiLevelType w:val="hybridMultilevel"/>
    <w:tmpl w:val="85988B0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662056"/>
    <w:multiLevelType w:val="hybridMultilevel"/>
    <w:tmpl w:val="7ED67CD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DC155D"/>
    <w:multiLevelType w:val="hybridMultilevel"/>
    <w:tmpl w:val="982C7FD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62FA7"/>
    <w:multiLevelType w:val="hybridMultilevel"/>
    <w:tmpl w:val="BF02413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EF0A13"/>
    <w:multiLevelType w:val="hybridMultilevel"/>
    <w:tmpl w:val="682A844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CB386D"/>
    <w:multiLevelType w:val="hybridMultilevel"/>
    <w:tmpl w:val="FB42C8F6"/>
    <w:lvl w:ilvl="0" w:tplc="826CE582">
      <w:start w:val="1"/>
      <w:numFmt w:val="bullet"/>
      <w:lvlText w:val=""/>
      <w:lvlJc w:val="left"/>
      <w:pPr>
        <w:tabs>
          <w:tab w:val="num" w:pos="360"/>
        </w:tabs>
        <w:ind w:left="357" w:hanging="357"/>
      </w:pPr>
      <w:rPr>
        <w:rFonts w:ascii="Symbol" w:hAnsi="Symbol" w:hint="default"/>
        <w:color w:val="auto"/>
        <w:u w:color="FF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0A7FE0"/>
    <w:multiLevelType w:val="hybridMultilevel"/>
    <w:tmpl w:val="ECF65C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0E193A"/>
    <w:multiLevelType w:val="hybridMultilevel"/>
    <w:tmpl w:val="1098106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746B42"/>
    <w:multiLevelType w:val="hybridMultilevel"/>
    <w:tmpl w:val="0DBE8B96"/>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BD6CE1"/>
    <w:multiLevelType w:val="hybridMultilevel"/>
    <w:tmpl w:val="770C8A8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6259E1"/>
    <w:multiLevelType w:val="hybridMultilevel"/>
    <w:tmpl w:val="8D7C3AA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658A8"/>
    <w:multiLevelType w:val="hybridMultilevel"/>
    <w:tmpl w:val="FAD09A1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55540E"/>
    <w:multiLevelType w:val="hybridMultilevel"/>
    <w:tmpl w:val="E02A48D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1E734D"/>
    <w:multiLevelType w:val="hybridMultilevel"/>
    <w:tmpl w:val="610C7C5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F84EBF"/>
    <w:multiLevelType w:val="hybridMultilevel"/>
    <w:tmpl w:val="683E93C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7E259A"/>
    <w:multiLevelType w:val="hybridMultilevel"/>
    <w:tmpl w:val="A00C8F1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3E1D54"/>
    <w:multiLevelType w:val="hybridMultilevel"/>
    <w:tmpl w:val="9C249422"/>
    <w:lvl w:ilvl="0" w:tplc="826CE582">
      <w:start w:val="1"/>
      <w:numFmt w:val="bullet"/>
      <w:lvlText w:val=""/>
      <w:lvlJc w:val="left"/>
      <w:pPr>
        <w:tabs>
          <w:tab w:val="num" w:pos="360"/>
        </w:tabs>
        <w:ind w:left="357" w:hanging="357"/>
      </w:pPr>
      <w:rPr>
        <w:rFonts w:ascii="Symbol" w:hAnsi="Symbol" w:hint="default"/>
        <w:color w:val="auto"/>
        <w:u w:color="FF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196562"/>
    <w:multiLevelType w:val="hybridMultilevel"/>
    <w:tmpl w:val="7AA0B7A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A74C61"/>
    <w:multiLevelType w:val="hybridMultilevel"/>
    <w:tmpl w:val="C8760DD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AC7045"/>
    <w:multiLevelType w:val="hybridMultilevel"/>
    <w:tmpl w:val="A53C8DA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261601"/>
    <w:multiLevelType w:val="hybridMultilevel"/>
    <w:tmpl w:val="B48003D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723420"/>
    <w:multiLevelType w:val="hybridMultilevel"/>
    <w:tmpl w:val="C620712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6"/>
  </w:num>
  <w:num w:numId="3">
    <w:abstractNumId w:val="29"/>
  </w:num>
  <w:num w:numId="4">
    <w:abstractNumId w:val="24"/>
  </w:num>
  <w:num w:numId="5">
    <w:abstractNumId w:val="25"/>
  </w:num>
  <w:num w:numId="6">
    <w:abstractNumId w:val="18"/>
  </w:num>
  <w:num w:numId="7">
    <w:abstractNumId w:val="22"/>
  </w:num>
  <w:num w:numId="8">
    <w:abstractNumId w:val="19"/>
  </w:num>
  <w:num w:numId="9">
    <w:abstractNumId w:val="28"/>
  </w:num>
  <w:num w:numId="10">
    <w:abstractNumId w:val="13"/>
  </w:num>
  <w:num w:numId="11">
    <w:abstractNumId w:val="17"/>
  </w:num>
  <w:num w:numId="12">
    <w:abstractNumId w:val="21"/>
  </w:num>
  <w:num w:numId="13">
    <w:abstractNumId w:val="31"/>
  </w:num>
  <w:num w:numId="14">
    <w:abstractNumId w:val="20"/>
  </w:num>
  <w:num w:numId="15">
    <w:abstractNumId w:val="14"/>
  </w:num>
  <w:num w:numId="16">
    <w:abstractNumId w:val="11"/>
  </w:num>
  <w:num w:numId="17">
    <w:abstractNumId w:val="27"/>
  </w:num>
  <w:num w:numId="18">
    <w:abstractNumId w:val="10"/>
  </w:num>
  <w:num w:numId="19">
    <w:abstractNumId w:val="12"/>
  </w:num>
  <w:num w:numId="20">
    <w:abstractNumId w:val="3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31"/>
    <w:rsid w:val="000C4E31"/>
    <w:rsid w:val="00131FF8"/>
    <w:rsid w:val="001D661B"/>
    <w:rsid w:val="00275CB1"/>
    <w:rsid w:val="00313924"/>
    <w:rsid w:val="00360467"/>
    <w:rsid w:val="003B5B4C"/>
    <w:rsid w:val="00573621"/>
    <w:rsid w:val="00584806"/>
    <w:rsid w:val="007F5879"/>
    <w:rsid w:val="00914987"/>
    <w:rsid w:val="009447C5"/>
    <w:rsid w:val="009555FC"/>
    <w:rsid w:val="009E22EC"/>
    <w:rsid w:val="00A463FD"/>
    <w:rsid w:val="00A91596"/>
    <w:rsid w:val="00AB6790"/>
    <w:rsid w:val="00D7731C"/>
    <w:rsid w:val="00D84408"/>
    <w:rsid w:val="00E22FEF"/>
    <w:rsid w:val="00F808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F41BD317-E9F5-44EA-B2D5-F013D19B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pPr>
      <w:spacing w:after="0" w:line="240" w:lineRule="auto"/>
      <w:jc w:val="both"/>
    </w:pPr>
    <w:rPr>
      <w:rFonts w:ascii="Arial" w:hAnsi="Arial" w:cs="Arial"/>
      <w:sz w:val="21"/>
      <w:szCs w:val="20"/>
    </w:rPr>
  </w:style>
  <w:style w:type="paragraph" w:styleId="berschrift1">
    <w:name w:val="heading 1"/>
    <w:basedOn w:val="Standard"/>
    <w:next w:val="berschrift2"/>
    <w:link w:val="berschrift1Zchn"/>
    <w:autoRedefine/>
    <w:uiPriority w:val="99"/>
    <w:qFormat/>
    <w:pPr>
      <w:keepNext/>
      <w:spacing w:after="400"/>
      <w:ind w:right="-2"/>
      <w:jc w:val="left"/>
      <w:outlineLvl w:val="0"/>
    </w:pPr>
    <w:rPr>
      <w:b/>
      <w:kern w:val="28"/>
      <w:sz w:val="40"/>
      <w:szCs w:val="40"/>
    </w:rPr>
  </w:style>
  <w:style w:type="paragraph" w:styleId="berschrift2">
    <w:name w:val="heading 2"/>
    <w:basedOn w:val="Standard"/>
    <w:next w:val="Standard"/>
    <w:link w:val="berschrift2Zchn"/>
    <w:autoRedefine/>
    <w:uiPriority w:val="99"/>
    <w:qFormat/>
    <w:pPr>
      <w:keepNext/>
      <w:spacing w:after="440"/>
      <w:jc w:val="left"/>
      <w:outlineLvl w:val="1"/>
    </w:pPr>
    <w:rPr>
      <w:sz w:val="28"/>
      <w:szCs w:val="28"/>
    </w:rPr>
  </w:style>
  <w:style w:type="paragraph" w:styleId="berschrift3">
    <w:name w:val="heading 3"/>
    <w:basedOn w:val="Standard"/>
    <w:next w:val="Standard"/>
    <w:link w:val="berschrift3Zchn"/>
    <w:autoRedefine/>
    <w:uiPriority w:val="99"/>
    <w:qFormat/>
    <w:pPr>
      <w:keepNext/>
      <w:spacing w:after="720"/>
      <w:outlineLvl w:val="2"/>
    </w:pPr>
    <w:rPr>
      <w:sz w:val="36"/>
      <w:szCs w:val="36"/>
    </w:rPr>
  </w:style>
  <w:style w:type="paragraph" w:styleId="berschrift4">
    <w:name w:val="heading 4"/>
    <w:basedOn w:val="Standard"/>
    <w:next w:val="Standard"/>
    <w:link w:val="berschrift4Zchn"/>
    <w:uiPriority w:val="99"/>
    <w:qFormat/>
    <w:pPr>
      <w:keepNext/>
      <w:outlineLvl w:val="3"/>
    </w:pPr>
    <w:rPr>
      <w:b/>
    </w:rPr>
  </w:style>
  <w:style w:type="paragraph" w:styleId="berschrift5">
    <w:name w:val="heading 5"/>
    <w:basedOn w:val="Standard"/>
    <w:next w:val="Standard"/>
    <w:link w:val="berschrift5Zchn"/>
    <w:uiPriority w:val="99"/>
    <w:qFormat/>
    <w:pPr>
      <w:keepNext/>
      <w:jc w:val="left"/>
      <w:outlineLvl w:val="4"/>
    </w:pPr>
    <w:rPr>
      <w:b/>
      <w:sz w:val="24"/>
      <w:szCs w:val="24"/>
    </w:rPr>
  </w:style>
  <w:style w:type="paragraph" w:styleId="berschrift6">
    <w:name w:val="heading 6"/>
    <w:basedOn w:val="Standard"/>
    <w:next w:val="Standard"/>
    <w:link w:val="berschrift6Zchn"/>
    <w:uiPriority w:val="99"/>
    <w:qFormat/>
    <w:pPr>
      <w:keepNext/>
      <w:outlineLvl w:val="5"/>
    </w:pPr>
    <w:rPr>
      <w:b/>
    </w:rPr>
  </w:style>
  <w:style w:type="paragraph" w:styleId="berschrift7">
    <w:name w:val="heading 7"/>
    <w:basedOn w:val="Standard"/>
    <w:next w:val="Standard"/>
    <w:link w:val="berschrift7Zchn"/>
    <w:uiPriority w:val="99"/>
    <w:qFormat/>
    <w:pPr>
      <w:keepNext/>
      <w:outlineLvl w:val="6"/>
    </w:pPr>
    <w:rPr>
      <w:rFonts w:ascii="Frutiger 57Cn" w:hAnsi="Frutiger 57Cn"/>
      <w:b/>
      <w:color w:val="FF0000"/>
      <w:sz w:val="24"/>
    </w:rPr>
  </w:style>
  <w:style w:type="paragraph" w:styleId="berschrift8">
    <w:name w:val="heading 8"/>
    <w:basedOn w:val="Standard"/>
    <w:next w:val="Standard"/>
    <w:link w:val="berschrift8Zchn"/>
    <w:uiPriority w:val="99"/>
    <w:qFormat/>
    <w:pPr>
      <w:keepNext/>
      <w:outlineLvl w:val="7"/>
    </w:pPr>
    <w:rPr>
      <w:rFonts w:ascii="Frutiger 57Cn" w:hAnsi="Frutiger 57Cn"/>
      <w:b/>
      <w:sz w:val="24"/>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Pr>
      <w:rFonts w:asciiTheme="minorHAnsi" w:eastAsiaTheme="minorEastAsia" w:hAnsiTheme="minorHAnsi" w:cstheme="minorBidi"/>
      <w:i/>
      <w:iCs/>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rPr>
      <w:rFonts w:ascii="Arial" w:hAnsi="Arial" w:cs="Arial"/>
      <w:sz w:val="21"/>
      <w:szCs w:val="20"/>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Pr>
      <w:rFonts w:ascii="Arial" w:hAnsi="Arial" w:cs="Arial"/>
      <w:sz w:val="21"/>
      <w:szCs w:val="20"/>
    </w:rPr>
  </w:style>
  <w:style w:type="character" w:styleId="Hyperlink">
    <w:name w:val="Hyperlink"/>
    <w:basedOn w:val="Absatz-Standardschriftart"/>
    <w:uiPriority w:val="99"/>
    <w:rPr>
      <w:rFonts w:cs="Times New Roman"/>
      <w:color w:val="0000FF"/>
      <w:u w:val="single"/>
    </w:rPr>
  </w:style>
  <w:style w:type="paragraph" w:styleId="Textkrper-Zeileneinzug">
    <w:name w:val="Body Text Indent"/>
    <w:basedOn w:val="Standard"/>
    <w:link w:val="Textkrper-ZeileneinzugZchn"/>
    <w:uiPriority w:val="99"/>
  </w:style>
  <w:style w:type="character" w:customStyle="1" w:styleId="Textkrper-ZeileneinzugZchn">
    <w:name w:val="Textkörper-Zeileneinzug Zchn"/>
    <w:basedOn w:val="Absatz-Standardschriftart"/>
    <w:link w:val="Textkrper-Zeileneinzug"/>
    <w:uiPriority w:val="99"/>
    <w:semiHidden/>
    <w:rPr>
      <w:rFonts w:ascii="Arial" w:hAnsi="Arial" w:cs="Arial"/>
      <w:sz w:val="21"/>
      <w:szCs w:val="20"/>
    </w:rPr>
  </w:style>
  <w:style w:type="paragraph" w:styleId="Textkrper2">
    <w:name w:val="Body Text 2"/>
    <w:basedOn w:val="Standard"/>
    <w:link w:val="Textkrper2Zchn"/>
    <w:uiPriority w:val="99"/>
    <w:pPr>
      <w:jc w:val="left"/>
    </w:pPr>
    <w:rPr>
      <w:b/>
      <w:bCs/>
    </w:rPr>
  </w:style>
  <w:style w:type="character" w:customStyle="1" w:styleId="Textkrper2Zchn">
    <w:name w:val="Textkörper 2 Zchn"/>
    <w:basedOn w:val="Absatz-Standardschriftart"/>
    <w:link w:val="Textkrper2"/>
    <w:uiPriority w:val="99"/>
    <w:semiHidden/>
    <w:rPr>
      <w:rFonts w:ascii="Arial" w:hAnsi="Arial" w:cs="Arial"/>
      <w:sz w:val="21"/>
      <w:szCs w:val="20"/>
    </w:rPr>
  </w:style>
  <w:style w:type="paragraph" w:styleId="Textkrper-Einzug2">
    <w:name w:val="Body Text Indent 2"/>
    <w:basedOn w:val="Standard"/>
    <w:link w:val="Textkrper-Einzug2Zchn"/>
    <w:uiPriority w:val="99"/>
    <w:rPr>
      <w:b/>
    </w:rPr>
  </w:style>
  <w:style w:type="character" w:customStyle="1" w:styleId="Textkrper-Einzug2Zchn">
    <w:name w:val="Textkörper-Einzug 2 Zchn"/>
    <w:basedOn w:val="Absatz-Standardschriftart"/>
    <w:link w:val="Textkrper-Einzug2"/>
    <w:uiPriority w:val="99"/>
    <w:semiHidden/>
    <w:rPr>
      <w:rFonts w:ascii="Arial" w:hAnsi="Arial" w:cs="Arial"/>
      <w:sz w:val="21"/>
      <w:szCs w:val="20"/>
    </w:rPr>
  </w:style>
  <w:style w:type="paragraph" w:styleId="Textkrper">
    <w:name w:val="Body Text"/>
    <w:basedOn w:val="Standard"/>
    <w:link w:val="TextkrperZchn"/>
    <w:uiPriority w:val="99"/>
    <w:rPr>
      <w:b/>
    </w:rPr>
  </w:style>
  <w:style w:type="character" w:customStyle="1" w:styleId="TextkrperZchn">
    <w:name w:val="Textkörper Zchn"/>
    <w:basedOn w:val="Absatz-Standardschriftart"/>
    <w:link w:val="Textkrper"/>
    <w:uiPriority w:val="99"/>
    <w:semiHidden/>
    <w:rPr>
      <w:rFonts w:ascii="Arial" w:hAnsi="Arial" w:cs="Arial"/>
      <w:sz w:val="21"/>
      <w:szCs w:val="20"/>
    </w:rPr>
  </w:style>
  <w:style w:type="paragraph" w:styleId="Textkrper3">
    <w:name w:val="Body Text 3"/>
    <w:basedOn w:val="Standard"/>
    <w:link w:val="Textkrper3Zchn"/>
    <w:uiPriority w:val="99"/>
    <w:rPr>
      <w:color w:val="FF0000"/>
    </w:rPr>
  </w:style>
  <w:style w:type="character" w:customStyle="1" w:styleId="Textkrper3Zchn">
    <w:name w:val="Textkörper 3 Zchn"/>
    <w:basedOn w:val="Absatz-Standardschriftart"/>
    <w:link w:val="Textkrper3"/>
    <w:uiPriority w:val="99"/>
    <w:semiHidden/>
    <w:rPr>
      <w:rFonts w:ascii="Arial" w:hAnsi="Arial" w:cs="Arial"/>
      <w:sz w:val="16"/>
      <w:szCs w:val="16"/>
    </w:rPr>
  </w:style>
  <w:style w:type="paragraph" w:styleId="Dokumentstruktur">
    <w:name w:val="Document Map"/>
    <w:basedOn w:val="Standard"/>
    <w:link w:val="DokumentstrukturZchn"/>
    <w:uiPriority w:val="99"/>
    <w:semiHidden/>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rPr>
      <w:rFonts w:ascii="Segoe UI" w:hAnsi="Segoe UI" w:cs="Segoe UI"/>
      <w:sz w:val="16"/>
      <w:szCs w:val="16"/>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98909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http://www.mpge.de/pres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pge@acies.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Jakusch.DOMAENE\Desktop\MPG&amp;E-Presseinformatio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MPG&amp;E-Presseinformation.dot</Template>
  <TotalTime>0</TotalTime>
  <Pages>2</Pages>
  <Words>410</Words>
  <Characters>2589</Characters>
  <Application>Microsoft Office Word</Application>
  <DocSecurity>0</DocSecurity>
  <Lines>21</Lines>
  <Paragraphs>5</Paragraphs>
  <ScaleCrop>false</ScaleCrop>
  <Company>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Christian von Jakusch-Gostomski</dc:creator>
  <cp:keywords/>
  <dc:description/>
  <cp:lastModifiedBy>Christian von Jakusch-Gostomski, ACIES</cp:lastModifiedBy>
  <cp:revision>2</cp:revision>
  <cp:lastPrinted>2007-01-05T11:58:00Z</cp:lastPrinted>
  <dcterms:created xsi:type="dcterms:W3CDTF">2020-06-25T13:29:00Z</dcterms:created>
  <dcterms:modified xsi:type="dcterms:W3CDTF">2020-06-25T13:29:00Z</dcterms:modified>
</cp:coreProperties>
</file>