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3EFA">
      <w:pPr>
        <w:widowControl w:val="0"/>
        <w:autoSpaceDE w:val="0"/>
        <w:autoSpaceDN w:val="0"/>
        <w:adjustRightInd w:val="0"/>
        <w:spacing w:after="44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Presseinformation</w:t>
      </w:r>
    </w:p>
    <w:p w:rsidR="00000000" w:rsidRDefault="00073EFA">
      <w:pPr>
        <w:widowControl w:val="0"/>
        <w:autoSpaceDE w:val="0"/>
        <w:autoSpaceDN w:val="0"/>
        <w:adjustRightInd w:val="0"/>
        <w:spacing w:after="400" w:line="240" w:lineRule="auto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Gipfelstürmer</w:t>
      </w:r>
    </w:p>
    <w:p w:rsidR="00000000" w:rsidRDefault="00073EFA">
      <w:pPr>
        <w:widowControl w:val="0"/>
        <w:autoSpaceDE w:val="0"/>
        <w:autoSpaceDN w:val="0"/>
        <w:adjustRightInd w:val="0"/>
        <w:spacing w:after="44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Newcomer MPG&amp;E-Contactlinsen erobert bei Branchenumfrage Spitzenplatz und überholt die gesamte deutsche Konkurrenz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(Bordesholm) - Bereits drei Jahre nach Grü</w:t>
      </w:r>
      <w:r>
        <w:rPr>
          <w:rFonts w:ascii="ArialMT" w:hAnsi="ArialMT" w:cs="ArialMT"/>
          <w:sz w:val="21"/>
          <w:szCs w:val="21"/>
        </w:rPr>
        <w:t>ndung stand MPG&amp;E-Contactlinsen ganz oben auf dem Siegertreppchen. Bei einer Branchenumfrage der Zeitschrift „markt intern“ unter 8.000 Augenoptikern erhielt der Newcomer die beste Gesamtnote. Bewertet wurden die Leistungen deutscher Kontaktlinsen- und Kon</w:t>
      </w:r>
      <w:r>
        <w:rPr>
          <w:rFonts w:ascii="ArialMT" w:hAnsi="ArialMT" w:cs="ArialMT"/>
          <w:sz w:val="21"/>
          <w:szCs w:val="21"/>
        </w:rPr>
        <w:t>taktlinsenpflegemittel-Lieferanten.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Im Bereich Pflegemittel belegte MPG&amp;E den ersten und bei den Kontaktlinsen den zweiten Platz. Das Bordesholmer Unternehmen liegt damit noch vor Marktgrößen wie Wöhlk, AMO, Ocular Sciences, CIBA, Bausch &amp; Lomb oder Johns</w:t>
      </w:r>
      <w:r>
        <w:rPr>
          <w:rFonts w:ascii="ArialMT" w:hAnsi="ArialMT" w:cs="ArialMT"/>
          <w:sz w:val="21"/>
          <w:szCs w:val="21"/>
        </w:rPr>
        <w:t>on &amp; Johnson.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„Entscheidend für die Spitzenposition ist unser Service und unsere Produktqualität“, sagt Volker Grahl, Geschäftsführer bei MPG&amp;E. „Mit einem Tastendruck auf seinem Computer kann ein Augenoptiker in Berlin oder Bielefeld quasi die Produktion</w:t>
      </w:r>
      <w:r>
        <w:rPr>
          <w:rFonts w:ascii="ArialMT" w:hAnsi="ArialMT" w:cs="ArialMT"/>
          <w:sz w:val="21"/>
          <w:szCs w:val="21"/>
        </w:rPr>
        <w:t xml:space="preserve"> einer hochpräzisen Kontaktlinse in Gang setzen und hat am nächsten Tag seine Bestellung im Hause - und das zu einem günstigen Preis“. Die befragten Augenoptiker sehen das ähnlich: Die besten Noten vergaben sie in den Kategorien Lieferverhalten, Preis-/ Le</w:t>
      </w:r>
      <w:r>
        <w:rPr>
          <w:rFonts w:ascii="ArialMT" w:hAnsi="ArialMT" w:cs="ArialMT"/>
          <w:sz w:val="21"/>
          <w:szCs w:val="21"/>
        </w:rPr>
        <w:t>istungsverhältnis, Vertriebspolitik und Außendienstbetreuung.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Besondere Aufmerksamkeit erlangte MPG&amp;E-Contactlinsen 2003, als es die neue orthokeratologische Kontaktlinse DreamLens, die über Nacht Sehschwächen korrigiert, erfolgreich auf dem deutschen Mar</w:t>
      </w:r>
      <w:r>
        <w:rPr>
          <w:rFonts w:ascii="ArialMT" w:hAnsi="ArialMT" w:cs="ArialMT"/>
          <w:sz w:val="21"/>
          <w:szCs w:val="21"/>
        </w:rPr>
        <w:t>kt etablierte.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Auch die Marktbefragung 2006 bestätigte die Leistungen des Unternehmens mit dem zweiten Platz in der Gesamtbewertung. Damit beweist MPG&amp;E den Anspruch, hohe Qualität nachhaltig aufrecht erhalten zu können.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Stand: Januar 2007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Pressekonta</w:t>
      </w:r>
      <w:r>
        <w:rPr>
          <w:rFonts w:ascii="Arial-BoldMT" w:hAnsi="Arial-BoldMT" w:cs="Arial-BoldMT"/>
          <w:b/>
          <w:bCs/>
          <w:sz w:val="24"/>
          <w:szCs w:val="24"/>
        </w:rPr>
        <w:t>kt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PR-Team MPG&amp;E 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c/o ACIES Kommunikation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Axel LudwigTel.: +49 (30) 23 63 67 - 23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Fax: +49 (30) 23 63 67 - 30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hyperlink r:id="rId4" w:history="1">
        <w:r>
          <w:rPr>
            <w:rFonts w:ascii="ArialMT" w:hAnsi="ArialMT" w:cs="ArialMT"/>
            <w:sz w:val="21"/>
            <w:szCs w:val="21"/>
          </w:rPr>
          <w:t>mpge@acies.de</w:t>
        </w:r>
      </w:hyperlink>
      <w:r>
        <w:rPr>
          <w:rFonts w:ascii="ArialMT" w:hAnsi="ArialMT" w:cs="ArialMT"/>
          <w:sz w:val="21"/>
          <w:szCs w:val="21"/>
        </w:rPr>
        <w:t xml:space="preserve"> 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Pressetexte und -fotos als Internet-Download:</w:t>
      </w:r>
      <w:r>
        <w:rPr>
          <w:rFonts w:ascii="ArialMT" w:hAnsi="ArialMT" w:cs="ArialMT"/>
          <w:sz w:val="21"/>
          <w:szCs w:val="21"/>
        </w:rPr>
        <w:t xml:space="preserve"> </w:t>
      </w:r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hyperlink r:id="rId5" w:history="1">
        <w:r>
          <w:rPr>
            <w:rFonts w:ascii="ArialMT" w:hAnsi="ArialMT" w:cs="ArialMT"/>
            <w:sz w:val="21"/>
            <w:szCs w:val="21"/>
          </w:rPr>
          <w:t>www.mpge.de/presse</w:t>
        </w:r>
      </w:hyperlink>
    </w:p>
    <w:p w:rsidR="00000000" w:rsidRDefault="0007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sectPr w:rsidR="00000000">
      <w:pgSz w:w="11900" w:h="16840"/>
      <w:pgMar w:top="1418" w:right="4252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A"/>
    <w:rsid w:val="000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131EF-33BF-4F4C-BA5C-3B2BB5C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ge.de/presse" TargetMode="External"/><Relationship Id="rId4" Type="http://schemas.openxmlformats.org/officeDocument/2006/relationships/hyperlink" Target="mailto:mpge@acie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von Jakusch-Gostomski, ACIES</dc:creator>
  <cp:keywords/>
  <dc:description/>
  <cp:lastModifiedBy>Christian von Jakusch-Gostomski, ACIES</cp:lastModifiedBy>
  <cp:revision>2</cp:revision>
  <dcterms:created xsi:type="dcterms:W3CDTF">2020-06-25T13:28:00Z</dcterms:created>
  <dcterms:modified xsi:type="dcterms:W3CDTF">2020-06-25T13:28:00Z</dcterms:modified>
</cp:coreProperties>
</file>